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0CFF" w14:textId="77777777" w:rsidR="00A26C3F" w:rsidRPr="00BA21F4" w:rsidRDefault="00A26C3F">
      <w:pPr>
        <w:rPr>
          <w:rFonts w:ascii="Times New Roman" w:hAnsi="Times New Roman" w:cs="Times New Roman"/>
          <w:b/>
          <w:sz w:val="72"/>
          <w:szCs w:val="72"/>
        </w:rPr>
      </w:pPr>
    </w:p>
    <w:p w14:paraId="7C75DFC3" w14:textId="77777777" w:rsidR="00A26C3F" w:rsidRPr="00BA21F4" w:rsidRDefault="00A26C3F">
      <w:pPr>
        <w:rPr>
          <w:rFonts w:ascii="Times New Roman" w:hAnsi="Times New Roman" w:cs="Times New Roman"/>
          <w:b/>
          <w:sz w:val="72"/>
          <w:szCs w:val="72"/>
        </w:rPr>
      </w:pPr>
    </w:p>
    <w:p w14:paraId="56C603D5" w14:textId="79A9A0A6" w:rsidR="00873EC8" w:rsidRPr="00BA21F4" w:rsidRDefault="00A26C3F">
      <w:pPr>
        <w:rPr>
          <w:rFonts w:ascii="Times New Roman" w:hAnsi="Times New Roman" w:cs="Times New Roman"/>
          <w:b/>
          <w:sz w:val="72"/>
          <w:szCs w:val="72"/>
        </w:rPr>
      </w:pPr>
      <w:r w:rsidRPr="00BA21F4">
        <w:rPr>
          <w:rFonts w:ascii="Times New Roman" w:hAnsi="Times New Roman" w:cs="Times New Roman"/>
          <w:b/>
          <w:sz w:val="72"/>
          <w:szCs w:val="72"/>
        </w:rPr>
        <w:t xml:space="preserve">OPĆINA </w:t>
      </w:r>
      <w:r w:rsidR="00065D41">
        <w:rPr>
          <w:rFonts w:ascii="Times New Roman" w:hAnsi="Times New Roman" w:cs="Times New Roman"/>
          <w:b/>
          <w:sz w:val="72"/>
          <w:szCs w:val="72"/>
        </w:rPr>
        <w:t>OPRTALJ</w:t>
      </w:r>
    </w:p>
    <w:p w14:paraId="34BC4E69" w14:textId="3718F008" w:rsidR="00A26C3F" w:rsidRPr="00BA21F4" w:rsidRDefault="00A26C3F">
      <w:pPr>
        <w:rPr>
          <w:rFonts w:ascii="Times New Roman" w:hAnsi="Times New Roman" w:cs="Times New Roman"/>
          <w:b/>
          <w:sz w:val="48"/>
          <w:szCs w:val="48"/>
        </w:rPr>
      </w:pPr>
    </w:p>
    <w:p w14:paraId="52BD2D3C" w14:textId="6DE49739" w:rsidR="00A26C3F" w:rsidRPr="00BA21F4" w:rsidRDefault="00A26C3F" w:rsidP="00A26C3F">
      <w:pPr>
        <w:jc w:val="both"/>
        <w:rPr>
          <w:rFonts w:ascii="Times New Roman" w:hAnsi="Times New Roman" w:cs="Times New Roman"/>
          <w:i/>
          <w:sz w:val="48"/>
          <w:szCs w:val="48"/>
        </w:rPr>
      </w:pPr>
      <w:r w:rsidRPr="00BA21F4">
        <w:rPr>
          <w:rFonts w:ascii="Times New Roman" w:hAnsi="Times New Roman" w:cs="Times New Roman"/>
          <w:i/>
          <w:sz w:val="48"/>
          <w:szCs w:val="48"/>
        </w:rPr>
        <w:t>BILJEŠKE</w:t>
      </w:r>
      <w:r w:rsidR="00987774">
        <w:rPr>
          <w:rFonts w:ascii="Times New Roman" w:hAnsi="Times New Roman" w:cs="Times New Roman"/>
          <w:i/>
          <w:sz w:val="48"/>
          <w:szCs w:val="48"/>
        </w:rPr>
        <w:t xml:space="preserve"> UZ FINANCIJSKA IZVJEŠĆA ZA </w:t>
      </w:r>
      <w:r w:rsidR="008636A3">
        <w:rPr>
          <w:rFonts w:ascii="Times New Roman" w:hAnsi="Times New Roman" w:cs="Times New Roman"/>
          <w:i/>
          <w:sz w:val="48"/>
          <w:szCs w:val="48"/>
        </w:rPr>
        <w:t>PERIOD 01.01. – 31.</w:t>
      </w:r>
      <w:r w:rsidR="00A35501">
        <w:rPr>
          <w:rFonts w:ascii="Times New Roman" w:hAnsi="Times New Roman" w:cs="Times New Roman"/>
          <w:i/>
          <w:sz w:val="48"/>
          <w:szCs w:val="48"/>
        </w:rPr>
        <w:t>12</w:t>
      </w:r>
      <w:r w:rsidR="008636A3">
        <w:rPr>
          <w:rFonts w:ascii="Times New Roman" w:hAnsi="Times New Roman" w:cs="Times New Roman"/>
          <w:i/>
          <w:sz w:val="48"/>
          <w:szCs w:val="48"/>
        </w:rPr>
        <w:t>.202</w:t>
      </w:r>
      <w:r w:rsidR="00AE313E">
        <w:rPr>
          <w:rFonts w:ascii="Times New Roman" w:hAnsi="Times New Roman" w:cs="Times New Roman"/>
          <w:i/>
          <w:sz w:val="48"/>
          <w:szCs w:val="48"/>
        </w:rPr>
        <w:t>5</w:t>
      </w:r>
      <w:r w:rsidR="008636A3">
        <w:rPr>
          <w:rFonts w:ascii="Times New Roman" w:hAnsi="Times New Roman" w:cs="Times New Roman"/>
          <w:i/>
          <w:sz w:val="48"/>
          <w:szCs w:val="48"/>
        </w:rPr>
        <w:t>.</w:t>
      </w:r>
    </w:p>
    <w:p w14:paraId="5B3B78A3" w14:textId="138FF7DC" w:rsidR="00A26C3F" w:rsidRPr="00BA21F4" w:rsidRDefault="00A26C3F" w:rsidP="00A26C3F">
      <w:pPr>
        <w:jc w:val="both"/>
        <w:rPr>
          <w:rFonts w:ascii="Times New Roman" w:hAnsi="Times New Roman" w:cs="Times New Roman"/>
          <w:i/>
          <w:sz w:val="48"/>
          <w:szCs w:val="48"/>
        </w:rPr>
      </w:pPr>
    </w:p>
    <w:p w14:paraId="152462F4" w14:textId="2FF4EEAD" w:rsidR="00A26C3F" w:rsidRPr="00BA21F4" w:rsidRDefault="00A26C3F" w:rsidP="00A26C3F">
      <w:pPr>
        <w:jc w:val="both"/>
        <w:rPr>
          <w:rFonts w:ascii="Times New Roman" w:hAnsi="Times New Roman" w:cs="Times New Roman"/>
          <w:i/>
          <w:sz w:val="48"/>
          <w:szCs w:val="48"/>
        </w:rPr>
      </w:pPr>
    </w:p>
    <w:p w14:paraId="627539FD" w14:textId="463E8244" w:rsidR="00A26C3F" w:rsidRPr="00BA21F4" w:rsidRDefault="00A26C3F" w:rsidP="00A26C3F">
      <w:pPr>
        <w:jc w:val="both"/>
        <w:rPr>
          <w:rFonts w:ascii="Times New Roman" w:hAnsi="Times New Roman" w:cs="Times New Roman"/>
          <w:i/>
          <w:sz w:val="48"/>
          <w:szCs w:val="48"/>
        </w:rPr>
      </w:pPr>
    </w:p>
    <w:p w14:paraId="67183EFF" w14:textId="2835A3BD" w:rsidR="00A26C3F" w:rsidRPr="00BA21F4" w:rsidRDefault="00A26C3F" w:rsidP="00A26C3F">
      <w:pPr>
        <w:jc w:val="both"/>
        <w:rPr>
          <w:rFonts w:ascii="Times New Roman" w:hAnsi="Times New Roman" w:cs="Times New Roman"/>
          <w:i/>
          <w:sz w:val="48"/>
          <w:szCs w:val="48"/>
        </w:rPr>
      </w:pPr>
    </w:p>
    <w:p w14:paraId="2CD7611A" w14:textId="5DB4FB4F" w:rsidR="00A26C3F" w:rsidRPr="00BA21F4" w:rsidRDefault="00A26C3F" w:rsidP="00A26C3F">
      <w:pPr>
        <w:jc w:val="both"/>
        <w:rPr>
          <w:rFonts w:ascii="Times New Roman" w:hAnsi="Times New Roman" w:cs="Times New Roman"/>
          <w:i/>
          <w:sz w:val="48"/>
          <w:szCs w:val="48"/>
        </w:rPr>
      </w:pPr>
    </w:p>
    <w:p w14:paraId="0319EFE0" w14:textId="1514269D" w:rsidR="00A26C3F" w:rsidRPr="00BA21F4" w:rsidRDefault="00A26C3F" w:rsidP="00A26C3F">
      <w:pPr>
        <w:jc w:val="both"/>
        <w:rPr>
          <w:rFonts w:ascii="Times New Roman" w:hAnsi="Times New Roman" w:cs="Times New Roman"/>
          <w:i/>
          <w:sz w:val="48"/>
          <w:szCs w:val="48"/>
        </w:rPr>
      </w:pPr>
    </w:p>
    <w:p w14:paraId="411A1E64" w14:textId="220CCC81" w:rsidR="00A26C3F" w:rsidRPr="00BA21F4" w:rsidRDefault="00A26C3F" w:rsidP="00A26C3F">
      <w:pPr>
        <w:jc w:val="both"/>
        <w:rPr>
          <w:rFonts w:ascii="Times New Roman" w:hAnsi="Times New Roman" w:cs="Times New Roman"/>
          <w:i/>
          <w:sz w:val="48"/>
          <w:szCs w:val="48"/>
        </w:rPr>
      </w:pPr>
    </w:p>
    <w:p w14:paraId="600E3319" w14:textId="1BCB35CD" w:rsidR="00A26C3F" w:rsidRPr="00BA21F4" w:rsidRDefault="00A26C3F" w:rsidP="00A26C3F">
      <w:pPr>
        <w:jc w:val="both"/>
        <w:rPr>
          <w:rFonts w:ascii="Times New Roman" w:hAnsi="Times New Roman" w:cs="Times New Roman"/>
          <w:i/>
          <w:sz w:val="48"/>
          <w:szCs w:val="48"/>
        </w:rPr>
      </w:pPr>
    </w:p>
    <w:p w14:paraId="5DDBCCA4" w14:textId="5446A13E" w:rsidR="00A26C3F" w:rsidRPr="00BA21F4" w:rsidRDefault="00A26C3F" w:rsidP="00A26C3F">
      <w:pPr>
        <w:jc w:val="both"/>
        <w:rPr>
          <w:rFonts w:ascii="Times New Roman" w:hAnsi="Times New Roman" w:cs="Times New Roman"/>
          <w:i/>
          <w:sz w:val="48"/>
          <w:szCs w:val="48"/>
        </w:rPr>
      </w:pPr>
    </w:p>
    <w:p w14:paraId="34A4B66B" w14:textId="2DF6FA1E" w:rsidR="00A26C3F" w:rsidRPr="00BA21F4" w:rsidRDefault="00A26C3F" w:rsidP="00A26C3F">
      <w:pPr>
        <w:jc w:val="both"/>
        <w:rPr>
          <w:rFonts w:ascii="Times New Roman" w:hAnsi="Times New Roman" w:cs="Times New Roman"/>
          <w:i/>
          <w:sz w:val="48"/>
          <w:szCs w:val="48"/>
        </w:rPr>
      </w:pPr>
    </w:p>
    <w:p w14:paraId="3054DD63" w14:textId="59D628FE" w:rsidR="00A26C3F" w:rsidRPr="00BA21F4" w:rsidRDefault="00065D41" w:rsidP="00A26C3F">
      <w:pPr>
        <w:jc w:val="right"/>
        <w:rPr>
          <w:rFonts w:ascii="Times New Roman" w:hAnsi="Times New Roman" w:cs="Times New Roman"/>
          <w:sz w:val="28"/>
          <w:szCs w:val="28"/>
        </w:rPr>
      </w:pPr>
      <w:r>
        <w:rPr>
          <w:rFonts w:ascii="Times New Roman" w:hAnsi="Times New Roman" w:cs="Times New Roman"/>
          <w:sz w:val="28"/>
          <w:szCs w:val="28"/>
        </w:rPr>
        <w:t>Oprtalj</w:t>
      </w:r>
      <w:r w:rsidR="00987774">
        <w:rPr>
          <w:rFonts w:ascii="Times New Roman" w:hAnsi="Times New Roman" w:cs="Times New Roman"/>
          <w:sz w:val="28"/>
          <w:szCs w:val="28"/>
        </w:rPr>
        <w:t xml:space="preserve">, </w:t>
      </w:r>
      <w:r w:rsidR="00A35501">
        <w:rPr>
          <w:rFonts w:ascii="Times New Roman" w:hAnsi="Times New Roman" w:cs="Times New Roman"/>
          <w:sz w:val="28"/>
          <w:szCs w:val="28"/>
        </w:rPr>
        <w:t>veljača</w:t>
      </w:r>
      <w:r w:rsidR="00C133E0">
        <w:rPr>
          <w:rFonts w:ascii="Times New Roman" w:hAnsi="Times New Roman" w:cs="Times New Roman"/>
          <w:sz w:val="28"/>
          <w:szCs w:val="28"/>
        </w:rPr>
        <w:t>, 202</w:t>
      </w:r>
      <w:r w:rsidR="00AE313E">
        <w:rPr>
          <w:rFonts w:ascii="Times New Roman" w:hAnsi="Times New Roman" w:cs="Times New Roman"/>
          <w:sz w:val="28"/>
          <w:szCs w:val="28"/>
        </w:rPr>
        <w:t>6</w:t>
      </w:r>
      <w:r w:rsidR="00A26C3F" w:rsidRPr="00BA21F4">
        <w:rPr>
          <w:rFonts w:ascii="Times New Roman" w:hAnsi="Times New Roman" w:cs="Times New Roman"/>
          <w:sz w:val="28"/>
          <w:szCs w:val="28"/>
        </w:rPr>
        <w:t>. godina</w:t>
      </w:r>
    </w:p>
    <w:p w14:paraId="5160A647" w14:textId="03D7C0EC" w:rsidR="00BA21F4" w:rsidRPr="00BA21F4" w:rsidRDefault="00BA21F4" w:rsidP="00BA21F4">
      <w:pPr>
        <w:rPr>
          <w:rFonts w:ascii="Times New Roman" w:hAnsi="Times New Roman" w:cs="Times New Roman"/>
          <w:sz w:val="28"/>
          <w:szCs w:val="28"/>
        </w:rPr>
      </w:pPr>
    </w:p>
    <w:p w14:paraId="72F91B55" w14:textId="44870BE0" w:rsidR="00A1148E" w:rsidRPr="00C21D85" w:rsidRDefault="008F600A" w:rsidP="00563B2A">
      <w:pPr>
        <w:spacing w:after="0" w:line="240" w:lineRule="auto"/>
        <w:rPr>
          <w:rFonts w:ascii="Times New Roman" w:hAnsi="Times New Roman" w:cs="Times New Roman"/>
          <w:b/>
          <w:bCs/>
          <w:i/>
          <w:sz w:val="24"/>
          <w:szCs w:val="24"/>
          <w:u w:val="single"/>
        </w:rPr>
      </w:pPr>
      <w:r w:rsidRPr="00C21D85">
        <w:rPr>
          <w:rFonts w:ascii="Times New Roman" w:hAnsi="Times New Roman" w:cs="Times New Roman"/>
          <w:b/>
          <w:bCs/>
          <w:i/>
          <w:sz w:val="24"/>
          <w:szCs w:val="24"/>
          <w:u w:val="single"/>
        </w:rPr>
        <w:lastRenderedPageBreak/>
        <w:t>2</w:t>
      </w:r>
      <w:r w:rsidR="00563B2A" w:rsidRPr="00C21D85">
        <w:rPr>
          <w:rFonts w:ascii="Times New Roman" w:hAnsi="Times New Roman" w:cs="Times New Roman"/>
          <w:b/>
          <w:bCs/>
          <w:i/>
          <w:sz w:val="24"/>
          <w:szCs w:val="24"/>
          <w:u w:val="single"/>
        </w:rPr>
        <w:t xml:space="preserve">. IZVJEŠTAJ O PRIHODIMA I RASHODIMA, PRIMICIMA I IZDACIMA </w:t>
      </w:r>
    </w:p>
    <w:p w14:paraId="523361FE" w14:textId="1E4B745C" w:rsidR="00A1148E" w:rsidRPr="00C21D85" w:rsidRDefault="00563B2A" w:rsidP="00563B2A">
      <w:pPr>
        <w:spacing w:after="0" w:line="240" w:lineRule="auto"/>
        <w:rPr>
          <w:rFonts w:ascii="Times New Roman" w:hAnsi="Times New Roman" w:cs="Times New Roman"/>
          <w:b/>
          <w:bCs/>
          <w:i/>
          <w:sz w:val="24"/>
          <w:szCs w:val="24"/>
          <w:u w:val="single"/>
        </w:rPr>
      </w:pPr>
      <w:r w:rsidRPr="00C21D85">
        <w:rPr>
          <w:rFonts w:ascii="Times New Roman" w:hAnsi="Times New Roman" w:cs="Times New Roman"/>
          <w:b/>
          <w:bCs/>
          <w:i/>
          <w:sz w:val="24"/>
          <w:szCs w:val="24"/>
          <w:u w:val="single"/>
        </w:rPr>
        <w:t>(Obrazac: PR</w:t>
      </w:r>
      <w:r w:rsidR="004E5BF9" w:rsidRPr="00C21D85">
        <w:rPr>
          <w:rFonts w:ascii="Times New Roman" w:hAnsi="Times New Roman" w:cs="Times New Roman"/>
          <w:b/>
          <w:bCs/>
          <w:i/>
          <w:sz w:val="24"/>
          <w:szCs w:val="24"/>
          <w:u w:val="single"/>
        </w:rPr>
        <w:t xml:space="preserve"> </w:t>
      </w:r>
      <w:r w:rsidRPr="00C21D85">
        <w:rPr>
          <w:rFonts w:ascii="Times New Roman" w:hAnsi="Times New Roman" w:cs="Times New Roman"/>
          <w:b/>
          <w:bCs/>
          <w:i/>
          <w:sz w:val="24"/>
          <w:szCs w:val="24"/>
          <w:u w:val="single"/>
        </w:rPr>
        <w:t>RAS)</w:t>
      </w:r>
    </w:p>
    <w:p w14:paraId="1F2D5712" w14:textId="77777777" w:rsidR="00821D15" w:rsidRDefault="00821D15" w:rsidP="00563B2A">
      <w:pPr>
        <w:autoSpaceDE w:val="0"/>
        <w:autoSpaceDN w:val="0"/>
        <w:adjustRightInd w:val="0"/>
        <w:spacing w:after="0" w:line="240" w:lineRule="auto"/>
        <w:jc w:val="both"/>
        <w:rPr>
          <w:rFonts w:ascii="Times New Roman" w:hAnsi="Times New Roman" w:cs="Times New Roman"/>
          <w:sz w:val="24"/>
          <w:szCs w:val="24"/>
        </w:rPr>
      </w:pPr>
    </w:p>
    <w:p w14:paraId="0860C128" w14:textId="34879320" w:rsidR="006A12D9" w:rsidRDefault="00563B2A" w:rsidP="00563B2A">
      <w:pPr>
        <w:autoSpaceDE w:val="0"/>
        <w:autoSpaceDN w:val="0"/>
        <w:adjustRightInd w:val="0"/>
        <w:spacing w:after="0" w:line="240" w:lineRule="auto"/>
        <w:jc w:val="both"/>
        <w:rPr>
          <w:rFonts w:ascii="Times New Roman" w:hAnsi="Times New Roman" w:cs="Times New Roman"/>
          <w:sz w:val="24"/>
          <w:szCs w:val="24"/>
        </w:rPr>
      </w:pPr>
      <w:r w:rsidRPr="00821D15">
        <w:rPr>
          <w:rFonts w:ascii="Times New Roman" w:hAnsi="Times New Roman" w:cs="Times New Roman"/>
          <w:b/>
          <w:bCs/>
          <w:i/>
          <w:iCs/>
          <w:sz w:val="24"/>
          <w:szCs w:val="24"/>
        </w:rPr>
        <w:t>Ukupni prihodi i primici</w:t>
      </w:r>
      <w:r w:rsidRPr="00563B2A">
        <w:rPr>
          <w:rFonts w:ascii="Times New Roman" w:hAnsi="Times New Roman" w:cs="Times New Roman"/>
          <w:sz w:val="24"/>
          <w:szCs w:val="24"/>
        </w:rPr>
        <w:t xml:space="preserve"> (</w:t>
      </w:r>
      <w:r w:rsidR="00A20E04">
        <w:rPr>
          <w:rFonts w:ascii="Times New Roman" w:hAnsi="Times New Roman" w:cs="Times New Roman"/>
          <w:sz w:val="24"/>
          <w:szCs w:val="24"/>
        </w:rPr>
        <w:t>ŠIFRA X678</w:t>
      </w:r>
      <w:r w:rsidRPr="00563B2A">
        <w:rPr>
          <w:rFonts w:ascii="Times New Roman" w:hAnsi="Times New Roman" w:cs="Times New Roman"/>
          <w:sz w:val="24"/>
          <w:szCs w:val="24"/>
        </w:rPr>
        <w:t>) ostvareni su u izvještajnom razdoblju u iznosu od</w:t>
      </w:r>
      <w:r>
        <w:rPr>
          <w:rFonts w:ascii="Times New Roman" w:hAnsi="Times New Roman" w:cs="Times New Roman"/>
          <w:sz w:val="24"/>
          <w:szCs w:val="24"/>
        </w:rPr>
        <w:t xml:space="preserve"> </w:t>
      </w:r>
      <w:r w:rsidR="00AE313E">
        <w:rPr>
          <w:rFonts w:ascii="Times New Roman" w:hAnsi="Times New Roman" w:cs="Times New Roman"/>
          <w:sz w:val="24"/>
          <w:szCs w:val="24"/>
        </w:rPr>
        <w:t>1.391.481,55</w:t>
      </w:r>
      <w:r w:rsidR="00114B71">
        <w:rPr>
          <w:rFonts w:ascii="Times New Roman" w:hAnsi="Times New Roman" w:cs="Times New Roman"/>
          <w:sz w:val="24"/>
          <w:szCs w:val="24"/>
        </w:rPr>
        <w:t xml:space="preserve"> EUR</w:t>
      </w:r>
      <w:r>
        <w:rPr>
          <w:rFonts w:ascii="Times New Roman" w:hAnsi="Times New Roman" w:cs="Times New Roman"/>
          <w:sz w:val="24"/>
          <w:szCs w:val="24"/>
        </w:rPr>
        <w:t xml:space="preserve"> </w:t>
      </w:r>
      <w:r w:rsidR="00BC31A5">
        <w:rPr>
          <w:rFonts w:ascii="Times New Roman" w:hAnsi="Times New Roman" w:cs="Times New Roman"/>
          <w:sz w:val="24"/>
          <w:szCs w:val="24"/>
        </w:rPr>
        <w:t xml:space="preserve">odnosno </w:t>
      </w:r>
      <w:r w:rsidR="00FA3C66">
        <w:rPr>
          <w:rFonts w:ascii="Times New Roman" w:hAnsi="Times New Roman" w:cs="Times New Roman"/>
          <w:sz w:val="24"/>
          <w:szCs w:val="24"/>
        </w:rPr>
        <w:t xml:space="preserve">za </w:t>
      </w:r>
      <w:r w:rsidR="00AE313E">
        <w:rPr>
          <w:rFonts w:ascii="Times New Roman" w:hAnsi="Times New Roman" w:cs="Times New Roman"/>
          <w:sz w:val="24"/>
          <w:szCs w:val="24"/>
        </w:rPr>
        <w:t>22,30</w:t>
      </w:r>
      <w:r w:rsidR="00FA3C66">
        <w:rPr>
          <w:rFonts w:ascii="Times New Roman" w:hAnsi="Times New Roman" w:cs="Times New Roman"/>
          <w:sz w:val="24"/>
          <w:szCs w:val="24"/>
        </w:rPr>
        <w:t xml:space="preserve"> % </w:t>
      </w:r>
      <w:r w:rsidR="00AE313E">
        <w:rPr>
          <w:rFonts w:ascii="Times New Roman" w:hAnsi="Times New Roman" w:cs="Times New Roman"/>
          <w:sz w:val="24"/>
          <w:szCs w:val="24"/>
        </w:rPr>
        <w:t>više</w:t>
      </w:r>
      <w:r w:rsidRPr="00563B2A">
        <w:rPr>
          <w:rFonts w:ascii="Times New Roman" w:hAnsi="Times New Roman" w:cs="Times New Roman"/>
          <w:sz w:val="24"/>
          <w:szCs w:val="24"/>
        </w:rPr>
        <w:t xml:space="preserve"> u odnosu na ostvarenje u </w:t>
      </w:r>
      <w:r w:rsidR="00A20E04">
        <w:rPr>
          <w:rFonts w:ascii="Times New Roman" w:hAnsi="Times New Roman" w:cs="Times New Roman"/>
          <w:sz w:val="24"/>
          <w:szCs w:val="24"/>
        </w:rPr>
        <w:t>prethodnom izvještajnom razdoblju</w:t>
      </w:r>
      <w:r w:rsidRPr="00563B2A">
        <w:rPr>
          <w:rFonts w:ascii="Times New Roman" w:hAnsi="Times New Roman" w:cs="Times New Roman"/>
          <w:sz w:val="24"/>
          <w:szCs w:val="24"/>
        </w:rPr>
        <w:t xml:space="preserve">, apsolutno razlika iznosi </w:t>
      </w:r>
      <w:r w:rsidR="00AE313E">
        <w:rPr>
          <w:rFonts w:ascii="Times New Roman" w:hAnsi="Times New Roman" w:cs="Times New Roman"/>
          <w:sz w:val="24"/>
          <w:szCs w:val="24"/>
        </w:rPr>
        <w:t>253.433,97</w:t>
      </w:r>
      <w:r w:rsidR="00114B71">
        <w:rPr>
          <w:rFonts w:ascii="Times New Roman" w:hAnsi="Times New Roman" w:cs="Times New Roman"/>
          <w:sz w:val="24"/>
          <w:szCs w:val="24"/>
        </w:rPr>
        <w:t xml:space="preserve"> EUR.</w:t>
      </w:r>
    </w:p>
    <w:p w14:paraId="5E3DB0C6" w14:textId="77777777" w:rsidR="00A20E04" w:rsidRDefault="00A20E04" w:rsidP="00563B2A">
      <w:pPr>
        <w:autoSpaceDE w:val="0"/>
        <w:autoSpaceDN w:val="0"/>
        <w:adjustRightInd w:val="0"/>
        <w:spacing w:after="0" w:line="240" w:lineRule="auto"/>
        <w:jc w:val="both"/>
        <w:rPr>
          <w:rFonts w:ascii="Times New Roman" w:hAnsi="Times New Roman" w:cs="Times New Roman"/>
          <w:sz w:val="24"/>
          <w:szCs w:val="24"/>
        </w:rPr>
      </w:pPr>
    </w:p>
    <w:p w14:paraId="7EEFF7FC" w14:textId="3389D01F" w:rsidR="00CF74CB" w:rsidRPr="008372E1" w:rsidRDefault="008F5DB8" w:rsidP="00EB20F9">
      <w:pPr>
        <w:autoSpaceDE w:val="0"/>
        <w:autoSpaceDN w:val="0"/>
        <w:adjustRightInd w:val="0"/>
        <w:spacing w:after="0" w:line="240" w:lineRule="auto"/>
        <w:jc w:val="both"/>
        <w:rPr>
          <w:rFonts w:ascii="Times New Roman" w:hAnsi="Times New Roman"/>
          <w:bCs/>
          <w:i/>
        </w:rPr>
      </w:pPr>
      <w:r w:rsidRPr="00821D15">
        <w:rPr>
          <w:rFonts w:ascii="Times New Roman" w:hAnsi="Times New Roman" w:cs="Times New Roman"/>
          <w:b/>
          <w:bCs/>
          <w:i/>
          <w:iCs/>
          <w:sz w:val="24"/>
          <w:szCs w:val="24"/>
        </w:rPr>
        <w:t>Ukupni rashodi i izdaci</w:t>
      </w:r>
      <w:r w:rsidRPr="008F5DB8">
        <w:rPr>
          <w:rFonts w:ascii="Times New Roman" w:hAnsi="Times New Roman" w:cs="Times New Roman"/>
          <w:sz w:val="24"/>
          <w:szCs w:val="24"/>
        </w:rPr>
        <w:t xml:space="preserve"> (</w:t>
      </w:r>
      <w:r w:rsidR="00EB20F9">
        <w:rPr>
          <w:rFonts w:ascii="Times New Roman" w:hAnsi="Times New Roman" w:cs="Times New Roman"/>
          <w:sz w:val="24"/>
          <w:szCs w:val="24"/>
        </w:rPr>
        <w:t>ŠIFRA Y345</w:t>
      </w:r>
      <w:r w:rsidRPr="008F5DB8">
        <w:rPr>
          <w:rFonts w:ascii="Times New Roman" w:hAnsi="Times New Roman" w:cs="Times New Roman"/>
          <w:sz w:val="24"/>
          <w:szCs w:val="24"/>
        </w:rPr>
        <w:t xml:space="preserve">) ostvareni su u iznosu od </w:t>
      </w:r>
      <w:r w:rsidR="006228DC">
        <w:rPr>
          <w:rFonts w:ascii="Times New Roman" w:hAnsi="Times New Roman" w:cs="Times New Roman"/>
          <w:sz w:val="24"/>
          <w:szCs w:val="24"/>
        </w:rPr>
        <w:t>1.400.798,61</w:t>
      </w:r>
      <w:r w:rsidR="00020B78">
        <w:rPr>
          <w:rFonts w:ascii="Times New Roman" w:hAnsi="Times New Roman" w:cs="Times New Roman"/>
          <w:sz w:val="24"/>
          <w:szCs w:val="24"/>
        </w:rPr>
        <w:t xml:space="preserve"> EUR</w:t>
      </w:r>
      <w:r w:rsidRPr="008F5DB8">
        <w:rPr>
          <w:rFonts w:ascii="Times New Roman" w:hAnsi="Times New Roman" w:cs="Times New Roman"/>
          <w:sz w:val="24"/>
          <w:szCs w:val="24"/>
        </w:rPr>
        <w:t>. U</w:t>
      </w:r>
      <w:r w:rsidR="008D7621">
        <w:rPr>
          <w:rFonts w:ascii="Times New Roman" w:hAnsi="Times New Roman" w:cs="Times New Roman"/>
          <w:sz w:val="24"/>
          <w:szCs w:val="24"/>
        </w:rPr>
        <w:t xml:space="preserve"> </w:t>
      </w:r>
      <w:r w:rsidRPr="008F5DB8">
        <w:rPr>
          <w:rFonts w:ascii="Times New Roman" w:hAnsi="Times New Roman" w:cs="Times New Roman"/>
          <w:sz w:val="24"/>
          <w:szCs w:val="24"/>
        </w:rPr>
        <w:t xml:space="preserve">odnosu na ostvarenje u </w:t>
      </w:r>
      <w:r w:rsidR="00EB20F9">
        <w:rPr>
          <w:rFonts w:ascii="Times New Roman" w:hAnsi="Times New Roman" w:cs="Times New Roman"/>
          <w:sz w:val="24"/>
          <w:szCs w:val="24"/>
        </w:rPr>
        <w:t>prethodnom izvještajnom razdoblju</w:t>
      </w:r>
      <w:r w:rsidRPr="008F5DB8">
        <w:rPr>
          <w:rFonts w:ascii="Times New Roman" w:hAnsi="Times New Roman" w:cs="Times New Roman"/>
          <w:sz w:val="24"/>
          <w:szCs w:val="24"/>
        </w:rPr>
        <w:t xml:space="preserve"> </w:t>
      </w:r>
      <w:r w:rsidR="00EB20F9">
        <w:rPr>
          <w:rFonts w:ascii="Times New Roman" w:hAnsi="Times New Roman" w:cs="Times New Roman"/>
          <w:sz w:val="24"/>
          <w:szCs w:val="24"/>
        </w:rPr>
        <w:t>više</w:t>
      </w:r>
      <w:r w:rsidRPr="008F5DB8">
        <w:rPr>
          <w:rFonts w:ascii="Times New Roman" w:hAnsi="Times New Roman" w:cs="Times New Roman"/>
          <w:sz w:val="24"/>
          <w:szCs w:val="24"/>
        </w:rPr>
        <w:t xml:space="preserve"> su izvršeni za </w:t>
      </w:r>
      <w:r w:rsidR="006228DC">
        <w:rPr>
          <w:rFonts w:ascii="Times New Roman" w:hAnsi="Times New Roman" w:cs="Times New Roman"/>
          <w:sz w:val="24"/>
          <w:szCs w:val="24"/>
        </w:rPr>
        <w:t>330.572,61</w:t>
      </w:r>
      <w:r w:rsidR="00020B78">
        <w:rPr>
          <w:rFonts w:ascii="Times New Roman" w:hAnsi="Times New Roman" w:cs="Times New Roman"/>
          <w:sz w:val="24"/>
          <w:szCs w:val="24"/>
        </w:rPr>
        <w:t xml:space="preserve"> EUR</w:t>
      </w:r>
      <w:r w:rsidR="00EB20F9">
        <w:rPr>
          <w:rFonts w:ascii="Times New Roman" w:hAnsi="Times New Roman" w:cs="Times New Roman"/>
          <w:sz w:val="24"/>
          <w:szCs w:val="24"/>
        </w:rPr>
        <w:t xml:space="preserve"> ili </w:t>
      </w:r>
      <w:r w:rsidR="006228DC">
        <w:rPr>
          <w:rFonts w:ascii="Times New Roman" w:hAnsi="Times New Roman" w:cs="Times New Roman"/>
          <w:sz w:val="24"/>
          <w:szCs w:val="24"/>
        </w:rPr>
        <w:t>30,90</w:t>
      </w:r>
      <w:r w:rsidR="00020B78">
        <w:rPr>
          <w:rFonts w:ascii="Times New Roman" w:hAnsi="Times New Roman" w:cs="Times New Roman"/>
          <w:sz w:val="24"/>
          <w:szCs w:val="24"/>
        </w:rPr>
        <w:t xml:space="preserve"> </w:t>
      </w:r>
      <w:r w:rsidRPr="008F5DB8">
        <w:rPr>
          <w:rFonts w:ascii="Times New Roman" w:hAnsi="Times New Roman" w:cs="Times New Roman"/>
          <w:sz w:val="24"/>
          <w:szCs w:val="24"/>
        </w:rPr>
        <w:t>%</w:t>
      </w:r>
      <w:r w:rsidR="00EB20F9">
        <w:rPr>
          <w:rFonts w:ascii="Times New Roman" w:hAnsi="Times New Roman" w:cs="Times New Roman"/>
          <w:sz w:val="24"/>
          <w:szCs w:val="24"/>
        </w:rPr>
        <w:t xml:space="preserve"> više</w:t>
      </w:r>
      <w:r w:rsidRPr="008F5DB8">
        <w:rPr>
          <w:rFonts w:ascii="Times New Roman" w:hAnsi="Times New Roman" w:cs="Times New Roman"/>
          <w:sz w:val="24"/>
          <w:szCs w:val="24"/>
        </w:rPr>
        <w:t>.</w:t>
      </w:r>
      <w:r w:rsidR="00B562AB">
        <w:rPr>
          <w:rFonts w:ascii="Times New Roman" w:hAnsi="Times New Roman" w:cs="Times New Roman"/>
          <w:sz w:val="24"/>
          <w:szCs w:val="24"/>
        </w:rPr>
        <w:t xml:space="preserve"> </w:t>
      </w:r>
    </w:p>
    <w:p w14:paraId="52D2825B" w14:textId="70DFC881" w:rsidR="00EB20F9" w:rsidRDefault="00EB20F9" w:rsidP="008F5DB8">
      <w:pPr>
        <w:autoSpaceDE w:val="0"/>
        <w:autoSpaceDN w:val="0"/>
        <w:adjustRightInd w:val="0"/>
        <w:spacing w:after="0" w:line="240" w:lineRule="auto"/>
        <w:jc w:val="both"/>
        <w:rPr>
          <w:rFonts w:ascii="Times New Roman" w:hAnsi="Times New Roman" w:cs="Times New Roman"/>
          <w:sz w:val="24"/>
          <w:szCs w:val="24"/>
        </w:rPr>
      </w:pPr>
    </w:p>
    <w:p w14:paraId="1D28F11D" w14:textId="5328D0B4" w:rsidR="00F7122E" w:rsidRPr="00F7122E" w:rsidRDefault="00F7122E" w:rsidP="00F7122E">
      <w:pPr>
        <w:autoSpaceDE w:val="0"/>
        <w:autoSpaceDN w:val="0"/>
        <w:adjustRightInd w:val="0"/>
        <w:spacing w:after="0" w:line="240" w:lineRule="auto"/>
        <w:jc w:val="both"/>
        <w:rPr>
          <w:rFonts w:ascii="Times New Roman" w:hAnsi="Times New Roman" w:cs="Times New Roman"/>
          <w:sz w:val="24"/>
          <w:szCs w:val="24"/>
        </w:rPr>
      </w:pPr>
      <w:r w:rsidRPr="00CB17C2">
        <w:rPr>
          <w:rFonts w:ascii="Times New Roman" w:hAnsi="Times New Roman" w:cs="Times New Roman"/>
          <w:b/>
          <w:bCs/>
          <w:sz w:val="24"/>
          <w:szCs w:val="24"/>
        </w:rPr>
        <w:t>Prihodi poslovanja</w:t>
      </w:r>
      <w:r w:rsidRPr="00B62EDC">
        <w:rPr>
          <w:rFonts w:ascii="Times New Roman" w:hAnsi="Times New Roman" w:cs="Times New Roman"/>
          <w:sz w:val="24"/>
          <w:szCs w:val="24"/>
        </w:rPr>
        <w:t xml:space="preserve"> </w:t>
      </w:r>
      <w:r w:rsidR="00D22535">
        <w:rPr>
          <w:rFonts w:ascii="Times New Roman" w:hAnsi="Times New Roman" w:cs="Times New Roman"/>
          <w:sz w:val="24"/>
          <w:szCs w:val="24"/>
        </w:rPr>
        <w:t xml:space="preserve">u </w:t>
      </w:r>
      <w:r w:rsidR="00C15ECD">
        <w:rPr>
          <w:rFonts w:ascii="Times New Roman" w:hAnsi="Times New Roman" w:cs="Times New Roman"/>
          <w:sz w:val="24"/>
          <w:szCs w:val="24"/>
        </w:rPr>
        <w:t xml:space="preserve">periodu od 01. siječnja do </w:t>
      </w:r>
      <w:r w:rsidR="00BD5C7E">
        <w:rPr>
          <w:rFonts w:ascii="Times New Roman" w:hAnsi="Times New Roman" w:cs="Times New Roman"/>
          <w:sz w:val="24"/>
          <w:szCs w:val="24"/>
        </w:rPr>
        <w:t>31. prosinca</w:t>
      </w:r>
      <w:r w:rsidR="00C15ECD">
        <w:rPr>
          <w:rFonts w:ascii="Times New Roman" w:hAnsi="Times New Roman" w:cs="Times New Roman"/>
          <w:sz w:val="24"/>
          <w:szCs w:val="24"/>
        </w:rPr>
        <w:t xml:space="preserve"> 202</w:t>
      </w:r>
      <w:r w:rsidR="00CB17C2">
        <w:rPr>
          <w:rFonts w:ascii="Times New Roman" w:hAnsi="Times New Roman" w:cs="Times New Roman"/>
          <w:sz w:val="24"/>
          <w:szCs w:val="24"/>
        </w:rPr>
        <w:t>5</w:t>
      </w:r>
      <w:r w:rsidR="00C15ECD">
        <w:rPr>
          <w:rFonts w:ascii="Times New Roman" w:hAnsi="Times New Roman" w:cs="Times New Roman"/>
          <w:sz w:val="24"/>
          <w:szCs w:val="24"/>
        </w:rPr>
        <w:t>. godine</w:t>
      </w:r>
      <w:r w:rsidR="00B562AB" w:rsidRPr="00B62EDC">
        <w:rPr>
          <w:rFonts w:ascii="Times New Roman" w:hAnsi="Times New Roman" w:cs="Times New Roman"/>
          <w:sz w:val="24"/>
          <w:szCs w:val="24"/>
        </w:rPr>
        <w:t xml:space="preserve"> </w:t>
      </w:r>
      <w:r w:rsidRPr="00B62EDC">
        <w:rPr>
          <w:rFonts w:ascii="Times New Roman" w:hAnsi="Times New Roman" w:cs="Times New Roman"/>
          <w:sz w:val="24"/>
          <w:szCs w:val="24"/>
        </w:rPr>
        <w:t xml:space="preserve">ostvareni su u iznosu </w:t>
      </w:r>
      <w:r w:rsidR="00B47343" w:rsidRPr="00B62EDC">
        <w:rPr>
          <w:rFonts w:ascii="Times New Roman" w:hAnsi="Times New Roman" w:cs="Times New Roman"/>
          <w:sz w:val="24"/>
          <w:szCs w:val="24"/>
        </w:rPr>
        <w:t xml:space="preserve">od </w:t>
      </w:r>
      <w:r w:rsidR="00CB17C2">
        <w:rPr>
          <w:rFonts w:ascii="Times New Roman" w:hAnsi="Times New Roman" w:cs="Times New Roman"/>
          <w:sz w:val="24"/>
          <w:szCs w:val="24"/>
        </w:rPr>
        <w:t>1.215.411,33</w:t>
      </w:r>
      <w:r w:rsidR="008446F2">
        <w:rPr>
          <w:rFonts w:ascii="Times New Roman" w:hAnsi="Times New Roman" w:cs="Times New Roman"/>
          <w:sz w:val="24"/>
          <w:szCs w:val="24"/>
        </w:rPr>
        <w:t xml:space="preserve"> EUR</w:t>
      </w:r>
      <w:r w:rsidRPr="00B62EDC">
        <w:rPr>
          <w:rFonts w:ascii="Times New Roman" w:hAnsi="Times New Roman" w:cs="Times New Roman"/>
          <w:sz w:val="24"/>
          <w:szCs w:val="24"/>
        </w:rPr>
        <w:t xml:space="preserve">. U odnosu na ostvarenje </w:t>
      </w:r>
      <w:r w:rsidR="00D22535">
        <w:rPr>
          <w:rFonts w:ascii="Times New Roman" w:hAnsi="Times New Roman" w:cs="Times New Roman"/>
          <w:sz w:val="24"/>
          <w:szCs w:val="24"/>
        </w:rPr>
        <w:t xml:space="preserve">u prethodnom izvještajnom razdoblju bilježi se povećanje za </w:t>
      </w:r>
      <w:r w:rsidRPr="00B62EDC">
        <w:rPr>
          <w:rFonts w:ascii="Times New Roman" w:hAnsi="Times New Roman" w:cs="Times New Roman"/>
          <w:sz w:val="24"/>
          <w:szCs w:val="24"/>
        </w:rPr>
        <w:t xml:space="preserve"> </w:t>
      </w:r>
      <w:r w:rsidR="00CB17C2">
        <w:rPr>
          <w:rFonts w:ascii="Times New Roman" w:hAnsi="Times New Roman" w:cs="Times New Roman"/>
          <w:sz w:val="24"/>
          <w:szCs w:val="24"/>
        </w:rPr>
        <w:t>13,30</w:t>
      </w:r>
      <w:r w:rsidR="008446F2">
        <w:rPr>
          <w:rFonts w:ascii="Times New Roman" w:hAnsi="Times New Roman" w:cs="Times New Roman"/>
          <w:sz w:val="24"/>
          <w:szCs w:val="24"/>
        </w:rPr>
        <w:t xml:space="preserve"> </w:t>
      </w:r>
      <w:r w:rsidRPr="00B62EDC">
        <w:rPr>
          <w:rFonts w:ascii="Times New Roman" w:hAnsi="Times New Roman" w:cs="Times New Roman"/>
          <w:sz w:val="24"/>
          <w:szCs w:val="24"/>
        </w:rPr>
        <w:t xml:space="preserve">%. </w:t>
      </w:r>
      <w:r w:rsidRPr="00FC794E">
        <w:rPr>
          <w:rFonts w:ascii="Times New Roman" w:hAnsi="Times New Roman" w:cs="Times New Roman"/>
          <w:sz w:val="24"/>
          <w:szCs w:val="24"/>
        </w:rPr>
        <w:t xml:space="preserve">U strukturi ovih prihoda najznačajniju stavku čine </w:t>
      </w:r>
      <w:r w:rsidR="00117A67" w:rsidRPr="00FC794E">
        <w:rPr>
          <w:rFonts w:ascii="Times New Roman" w:hAnsi="Times New Roman" w:cs="Times New Roman"/>
          <w:sz w:val="24"/>
          <w:szCs w:val="24"/>
        </w:rPr>
        <w:t xml:space="preserve">prihodi od </w:t>
      </w:r>
      <w:r w:rsidR="00B62EDC" w:rsidRPr="00FC794E">
        <w:rPr>
          <w:rFonts w:ascii="Times New Roman" w:hAnsi="Times New Roman" w:cs="Times New Roman"/>
          <w:sz w:val="24"/>
          <w:szCs w:val="24"/>
        </w:rPr>
        <w:t>poreza</w:t>
      </w:r>
      <w:r w:rsidR="00B47343" w:rsidRPr="00FC794E">
        <w:rPr>
          <w:rFonts w:ascii="Times New Roman" w:hAnsi="Times New Roman" w:cs="Times New Roman"/>
          <w:sz w:val="24"/>
          <w:szCs w:val="24"/>
        </w:rPr>
        <w:t xml:space="preserve"> </w:t>
      </w:r>
      <w:r w:rsidRPr="00FC794E">
        <w:rPr>
          <w:rFonts w:ascii="Times New Roman" w:hAnsi="Times New Roman" w:cs="Times New Roman"/>
          <w:sz w:val="24"/>
          <w:szCs w:val="24"/>
        </w:rPr>
        <w:t xml:space="preserve">s udjelom od </w:t>
      </w:r>
      <w:r w:rsidR="00FC794E">
        <w:rPr>
          <w:rFonts w:ascii="Times New Roman" w:hAnsi="Times New Roman" w:cs="Times New Roman"/>
          <w:sz w:val="24"/>
          <w:szCs w:val="24"/>
        </w:rPr>
        <w:t>48,</w:t>
      </w:r>
      <w:r w:rsidR="00CB17C2">
        <w:rPr>
          <w:rFonts w:ascii="Times New Roman" w:hAnsi="Times New Roman" w:cs="Times New Roman"/>
          <w:sz w:val="24"/>
          <w:szCs w:val="24"/>
        </w:rPr>
        <w:t>53</w:t>
      </w:r>
      <w:r w:rsidR="008446F2" w:rsidRPr="00FC794E">
        <w:rPr>
          <w:rFonts w:ascii="Times New Roman" w:hAnsi="Times New Roman" w:cs="Times New Roman"/>
          <w:sz w:val="24"/>
          <w:szCs w:val="24"/>
        </w:rPr>
        <w:t xml:space="preserve"> </w:t>
      </w:r>
      <w:r w:rsidRPr="00FC794E">
        <w:rPr>
          <w:rFonts w:ascii="Times New Roman" w:hAnsi="Times New Roman" w:cs="Times New Roman"/>
          <w:sz w:val="24"/>
          <w:szCs w:val="24"/>
        </w:rPr>
        <w:t>%, slij</w:t>
      </w:r>
      <w:r w:rsidRPr="00B62EDC">
        <w:rPr>
          <w:rFonts w:ascii="Times New Roman" w:hAnsi="Times New Roman" w:cs="Times New Roman"/>
          <w:sz w:val="24"/>
          <w:szCs w:val="24"/>
        </w:rPr>
        <w:t xml:space="preserve">ede prihodi </w:t>
      </w:r>
      <w:r w:rsidR="00B62EDC" w:rsidRPr="00B62EDC">
        <w:rPr>
          <w:rFonts w:ascii="Times New Roman" w:hAnsi="Times New Roman" w:cs="Times New Roman"/>
          <w:sz w:val="24"/>
          <w:szCs w:val="24"/>
        </w:rPr>
        <w:t>od</w:t>
      </w:r>
      <w:r w:rsidR="00CB17C2">
        <w:rPr>
          <w:rFonts w:ascii="Times New Roman" w:hAnsi="Times New Roman" w:cs="Times New Roman"/>
          <w:sz w:val="24"/>
          <w:szCs w:val="24"/>
        </w:rPr>
        <w:t xml:space="preserve"> pomoći sa udjelom 27,06 %, te prihodi od </w:t>
      </w:r>
      <w:r w:rsidR="00B62EDC" w:rsidRPr="00B62EDC">
        <w:rPr>
          <w:rFonts w:ascii="Times New Roman" w:hAnsi="Times New Roman" w:cs="Times New Roman"/>
          <w:sz w:val="24"/>
          <w:szCs w:val="24"/>
        </w:rPr>
        <w:t xml:space="preserve"> upravnih i administrativnih pristojbi </w:t>
      </w:r>
      <w:r w:rsidR="00B47343" w:rsidRPr="00B62EDC">
        <w:rPr>
          <w:rFonts w:ascii="Times New Roman" w:hAnsi="Times New Roman" w:cs="Times New Roman"/>
          <w:sz w:val="24"/>
          <w:szCs w:val="24"/>
        </w:rPr>
        <w:t xml:space="preserve">sa udjelom od </w:t>
      </w:r>
      <w:r w:rsidR="00CB17C2">
        <w:rPr>
          <w:rFonts w:ascii="Times New Roman" w:hAnsi="Times New Roman" w:cs="Times New Roman"/>
          <w:sz w:val="24"/>
          <w:szCs w:val="24"/>
        </w:rPr>
        <w:t>20,00</w:t>
      </w:r>
      <w:r w:rsidR="008446F2">
        <w:rPr>
          <w:rFonts w:ascii="Times New Roman" w:hAnsi="Times New Roman" w:cs="Times New Roman"/>
          <w:sz w:val="24"/>
          <w:szCs w:val="24"/>
        </w:rPr>
        <w:t xml:space="preserve"> </w:t>
      </w:r>
      <w:r w:rsidR="00B47343" w:rsidRPr="00B62EDC">
        <w:rPr>
          <w:rFonts w:ascii="Times New Roman" w:hAnsi="Times New Roman" w:cs="Times New Roman"/>
          <w:sz w:val="24"/>
          <w:szCs w:val="24"/>
        </w:rPr>
        <w:t>%</w:t>
      </w:r>
      <w:r w:rsidR="003C2B07">
        <w:rPr>
          <w:rFonts w:ascii="Times New Roman" w:hAnsi="Times New Roman" w:cs="Times New Roman"/>
          <w:sz w:val="24"/>
          <w:szCs w:val="24"/>
        </w:rPr>
        <w:t>.</w:t>
      </w:r>
    </w:p>
    <w:p w14:paraId="7229523D" w14:textId="35968FA4" w:rsidR="00F7122E" w:rsidRDefault="00F7122E" w:rsidP="00F7122E">
      <w:pPr>
        <w:autoSpaceDE w:val="0"/>
        <w:autoSpaceDN w:val="0"/>
        <w:adjustRightInd w:val="0"/>
        <w:spacing w:after="0" w:line="240" w:lineRule="auto"/>
        <w:jc w:val="both"/>
        <w:rPr>
          <w:rFonts w:ascii="Times New Roman" w:hAnsi="Times New Roman" w:cs="Times New Roman"/>
          <w:sz w:val="24"/>
          <w:szCs w:val="24"/>
        </w:rPr>
      </w:pPr>
      <w:r w:rsidRPr="00F7122E">
        <w:rPr>
          <w:rFonts w:ascii="Times New Roman" w:hAnsi="Times New Roman" w:cs="Times New Roman"/>
          <w:sz w:val="24"/>
          <w:szCs w:val="24"/>
        </w:rPr>
        <w:t>P</w:t>
      </w:r>
      <w:r w:rsidR="00117A67">
        <w:rPr>
          <w:rFonts w:ascii="Times New Roman" w:hAnsi="Times New Roman" w:cs="Times New Roman"/>
          <w:sz w:val="24"/>
          <w:szCs w:val="24"/>
        </w:rPr>
        <w:t>rihodi od imovine</w:t>
      </w:r>
      <w:r w:rsidR="003448C3">
        <w:rPr>
          <w:rFonts w:ascii="Times New Roman" w:hAnsi="Times New Roman" w:cs="Times New Roman"/>
          <w:sz w:val="24"/>
          <w:szCs w:val="24"/>
        </w:rPr>
        <w:t xml:space="preserve">, </w:t>
      </w:r>
      <w:r w:rsidR="00117A67">
        <w:rPr>
          <w:rFonts w:ascii="Times New Roman" w:hAnsi="Times New Roman" w:cs="Times New Roman"/>
          <w:sz w:val="24"/>
          <w:szCs w:val="24"/>
        </w:rPr>
        <w:t xml:space="preserve">te </w:t>
      </w:r>
      <w:r w:rsidRPr="00F7122E">
        <w:rPr>
          <w:rFonts w:ascii="Times New Roman" w:hAnsi="Times New Roman" w:cs="Times New Roman"/>
          <w:sz w:val="24"/>
          <w:szCs w:val="24"/>
        </w:rPr>
        <w:t xml:space="preserve">prihodi od kazni, upravnih mjera i ostali prihodi </w:t>
      </w:r>
      <w:r w:rsidR="00117A67">
        <w:rPr>
          <w:rFonts w:ascii="Times New Roman" w:hAnsi="Times New Roman" w:cs="Times New Roman"/>
          <w:sz w:val="24"/>
          <w:szCs w:val="24"/>
        </w:rPr>
        <w:t>participiraju sa znatnijim manjim udjelom u ukupnim prihodima poslovanja.</w:t>
      </w:r>
    </w:p>
    <w:p w14:paraId="4E62E534" w14:textId="77777777" w:rsidR="00B47343" w:rsidRDefault="00B47343" w:rsidP="00F7122E">
      <w:pPr>
        <w:autoSpaceDE w:val="0"/>
        <w:autoSpaceDN w:val="0"/>
        <w:adjustRightInd w:val="0"/>
        <w:spacing w:after="0" w:line="240" w:lineRule="auto"/>
        <w:jc w:val="both"/>
        <w:rPr>
          <w:rFonts w:ascii="Times New Roman" w:hAnsi="Times New Roman" w:cs="Times New Roman"/>
          <w:sz w:val="24"/>
          <w:szCs w:val="24"/>
        </w:rPr>
      </w:pPr>
    </w:p>
    <w:p w14:paraId="384E223D" w14:textId="3CB8CBED" w:rsidR="00A00D43" w:rsidRPr="00DC1CC0" w:rsidRDefault="00F7122E" w:rsidP="008C68C3">
      <w:pPr>
        <w:autoSpaceDE w:val="0"/>
        <w:autoSpaceDN w:val="0"/>
        <w:adjustRightInd w:val="0"/>
        <w:spacing w:after="0" w:line="240" w:lineRule="auto"/>
        <w:jc w:val="both"/>
        <w:rPr>
          <w:rFonts w:ascii="Times New Roman" w:hAnsi="Times New Roman" w:cs="Times New Roman"/>
          <w:sz w:val="24"/>
          <w:szCs w:val="24"/>
        </w:rPr>
      </w:pPr>
      <w:r w:rsidRPr="00DC1CC0">
        <w:rPr>
          <w:rFonts w:ascii="Times New Roman" w:hAnsi="Times New Roman" w:cs="Times New Roman"/>
          <w:b/>
          <w:i/>
          <w:sz w:val="24"/>
          <w:szCs w:val="24"/>
          <w:u w:val="single"/>
        </w:rPr>
        <w:t>Prihodi od poreza</w:t>
      </w:r>
      <w:r w:rsidRPr="00DC1CC0">
        <w:rPr>
          <w:rFonts w:ascii="Times New Roman" w:hAnsi="Times New Roman" w:cs="Times New Roman"/>
          <w:sz w:val="24"/>
          <w:szCs w:val="24"/>
        </w:rPr>
        <w:t xml:space="preserve"> (</w:t>
      </w:r>
      <w:r w:rsidR="008C68C3" w:rsidRPr="00DC1CC0">
        <w:rPr>
          <w:rFonts w:ascii="Times New Roman" w:hAnsi="Times New Roman" w:cs="Times New Roman"/>
          <w:sz w:val="24"/>
          <w:szCs w:val="24"/>
        </w:rPr>
        <w:t>ŠIF</w:t>
      </w:r>
      <w:r w:rsidR="00257464" w:rsidRPr="00DC1CC0">
        <w:rPr>
          <w:rFonts w:ascii="Times New Roman" w:hAnsi="Times New Roman" w:cs="Times New Roman"/>
          <w:sz w:val="24"/>
          <w:szCs w:val="24"/>
        </w:rPr>
        <w:t>R</w:t>
      </w:r>
      <w:r w:rsidR="008C68C3" w:rsidRPr="00DC1CC0">
        <w:rPr>
          <w:rFonts w:ascii="Times New Roman" w:hAnsi="Times New Roman" w:cs="Times New Roman"/>
          <w:sz w:val="24"/>
          <w:szCs w:val="24"/>
        </w:rPr>
        <w:t>A 61</w:t>
      </w:r>
      <w:r w:rsidRPr="00DC1CC0">
        <w:rPr>
          <w:rFonts w:ascii="Times New Roman" w:hAnsi="Times New Roman" w:cs="Times New Roman"/>
          <w:sz w:val="24"/>
          <w:szCs w:val="24"/>
        </w:rPr>
        <w:t xml:space="preserve">) ostvareni su u iznosu </w:t>
      </w:r>
      <w:r w:rsidR="00EB213F" w:rsidRPr="00DC1CC0">
        <w:rPr>
          <w:rFonts w:ascii="Times New Roman" w:hAnsi="Times New Roman" w:cs="Times New Roman"/>
          <w:sz w:val="24"/>
          <w:szCs w:val="24"/>
        </w:rPr>
        <w:t xml:space="preserve">od </w:t>
      </w:r>
      <w:r w:rsidR="00670395">
        <w:rPr>
          <w:rFonts w:ascii="Times New Roman" w:hAnsi="Times New Roman" w:cs="Times New Roman"/>
          <w:sz w:val="24"/>
          <w:szCs w:val="24"/>
        </w:rPr>
        <w:t>589.874,69</w:t>
      </w:r>
      <w:r w:rsidR="008446F2" w:rsidRPr="00DC1CC0">
        <w:rPr>
          <w:rFonts w:ascii="Times New Roman" w:hAnsi="Times New Roman" w:cs="Times New Roman"/>
          <w:sz w:val="24"/>
          <w:szCs w:val="24"/>
        </w:rPr>
        <w:t xml:space="preserve"> EUR</w:t>
      </w:r>
      <w:r w:rsidRPr="00DC1CC0">
        <w:rPr>
          <w:rFonts w:ascii="Times New Roman" w:hAnsi="Times New Roman" w:cs="Times New Roman"/>
          <w:sz w:val="24"/>
          <w:szCs w:val="24"/>
        </w:rPr>
        <w:t xml:space="preserve"> što, u odnosu na ostvarenje prethodne godine, predstavlja </w:t>
      </w:r>
      <w:r w:rsidR="008446F2" w:rsidRPr="00DC1CC0">
        <w:rPr>
          <w:rFonts w:ascii="Times New Roman" w:hAnsi="Times New Roman" w:cs="Times New Roman"/>
          <w:sz w:val="24"/>
          <w:szCs w:val="24"/>
        </w:rPr>
        <w:t xml:space="preserve">povećanje za </w:t>
      </w:r>
      <w:r w:rsidR="00670395">
        <w:rPr>
          <w:rFonts w:ascii="Times New Roman" w:hAnsi="Times New Roman" w:cs="Times New Roman"/>
          <w:sz w:val="24"/>
          <w:szCs w:val="24"/>
        </w:rPr>
        <w:t>13,70</w:t>
      </w:r>
      <w:r w:rsidR="00B62EDC" w:rsidRPr="00DC1CC0">
        <w:rPr>
          <w:rFonts w:ascii="Times New Roman" w:hAnsi="Times New Roman" w:cs="Times New Roman"/>
          <w:sz w:val="24"/>
          <w:szCs w:val="24"/>
        </w:rPr>
        <w:t xml:space="preserve"> </w:t>
      </w:r>
      <w:r w:rsidRPr="00DC1CC0">
        <w:rPr>
          <w:rFonts w:ascii="Times New Roman" w:hAnsi="Times New Roman" w:cs="Times New Roman"/>
          <w:sz w:val="24"/>
          <w:szCs w:val="24"/>
        </w:rPr>
        <w:t xml:space="preserve">%. </w:t>
      </w:r>
    </w:p>
    <w:p w14:paraId="4D7E27CC" w14:textId="77777777" w:rsidR="00680A99" w:rsidRPr="00DC1CC0" w:rsidRDefault="00257464" w:rsidP="008C68C3">
      <w:pPr>
        <w:autoSpaceDE w:val="0"/>
        <w:autoSpaceDN w:val="0"/>
        <w:adjustRightInd w:val="0"/>
        <w:spacing w:after="0" w:line="240" w:lineRule="auto"/>
        <w:jc w:val="both"/>
        <w:rPr>
          <w:rFonts w:ascii="Times New Roman" w:hAnsi="Times New Roman" w:cs="Times New Roman"/>
          <w:sz w:val="24"/>
          <w:szCs w:val="24"/>
        </w:rPr>
      </w:pPr>
      <w:r w:rsidRPr="00DC1CC0">
        <w:rPr>
          <w:rFonts w:ascii="Times New Roman" w:hAnsi="Times New Roman" w:cs="Times New Roman"/>
          <w:sz w:val="24"/>
          <w:szCs w:val="24"/>
        </w:rPr>
        <w:t xml:space="preserve">Prihodi od poreza obuhvaćaju porez na dohodak od nesamostalnoga rada (porez na plaće zaposlenih osoba sa sjedištem na području Općine Oprtalj), porez na dohodak od samostalnih djelatnosti (obrta), porez na dohodak od imovine, udjela u dobiti i sl. </w:t>
      </w:r>
    </w:p>
    <w:p w14:paraId="14D94A68" w14:textId="6F083645" w:rsidR="008446F2" w:rsidRDefault="008446F2" w:rsidP="008C68C3">
      <w:pPr>
        <w:autoSpaceDE w:val="0"/>
        <w:autoSpaceDN w:val="0"/>
        <w:adjustRightInd w:val="0"/>
        <w:spacing w:after="0" w:line="240" w:lineRule="auto"/>
        <w:jc w:val="both"/>
        <w:rPr>
          <w:rFonts w:ascii="Times New Roman" w:hAnsi="Times New Roman" w:cs="Times New Roman"/>
          <w:sz w:val="24"/>
          <w:szCs w:val="24"/>
        </w:rPr>
      </w:pPr>
    </w:p>
    <w:p w14:paraId="6674036A" w14:textId="0E239DA5" w:rsidR="00257464" w:rsidRPr="005A627E" w:rsidRDefault="00257464" w:rsidP="008C68C3">
      <w:pPr>
        <w:autoSpaceDE w:val="0"/>
        <w:autoSpaceDN w:val="0"/>
        <w:adjustRightInd w:val="0"/>
        <w:spacing w:after="0" w:line="240" w:lineRule="auto"/>
        <w:jc w:val="both"/>
        <w:rPr>
          <w:rFonts w:ascii="Times New Roman" w:hAnsi="Times New Roman" w:cs="Times New Roman"/>
          <w:sz w:val="24"/>
          <w:szCs w:val="24"/>
        </w:rPr>
      </w:pPr>
      <w:r w:rsidRPr="005A627E">
        <w:rPr>
          <w:rFonts w:ascii="Times New Roman" w:hAnsi="Times New Roman" w:cs="Times New Roman"/>
          <w:sz w:val="24"/>
          <w:szCs w:val="24"/>
        </w:rPr>
        <w:t>Osim gore navedenih poreza u tu skupinu proračunskih prihoda spadaju i porez na promet nekretninama, odnosno porez na stjecanje vlasništva nad nekretninom sukladno Zakonu o porezu na promet nekretninama, porez na potrošnju alkoholnih i bezalkoholnih pića koji plaćaju vlasnici ugostiteljskih objekata, porezi na kuće koji plaćaju vlasnici na drugu kuću odnosno na kuću koju povremeno koriste, a sve sukladno Odluci o općinskim porezima.</w:t>
      </w:r>
      <w:r w:rsidR="005A627E" w:rsidRPr="005A627E">
        <w:rPr>
          <w:rFonts w:ascii="Times New Roman" w:hAnsi="Times New Roman" w:cs="Times New Roman"/>
          <w:sz w:val="24"/>
          <w:szCs w:val="24"/>
        </w:rPr>
        <w:t xml:space="preserve"> Od 01. siječnja 2025. godine uvodi se i porez na nekretnine. Porez na nekretnine utvrđuje se u skladu sa Zakonom o lokalnim porezima te odlukama o gradskim i općinskim porezima. Porez na nekretnine uveden je 1. siječnja 2025. kao zamjena za porez na kuće za odmor. Porez na nekretnine na području Općine Oprtalj plaća se godišnje u visini od 6,25 eura/m2 korisne površine nekretnine.  </w:t>
      </w:r>
    </w:p>
    <w:p w14:paraId="3AE1309D" w14:textId="77777777" w:rsidR="005A627E" w:rsidRDefault="005A627E" w:rsidP="008C68C3">
      <w:pPr>
        <w:autoSpaceDE w:val="0"/>
        <w:autoSpaceDN w:val="0"/>
        <w:adjustRightInd w:val="0"/>
        <w:spacing w:after="0" w:line="240" w:lineRule="auto"/>
        <w:jc w:val="both"/>
        <w:rPr>
          <w:rFonts w:ascii="Times New Roman" w:hAnsi="Times New Roman" w:cs="Times New Roman"/>
          <w:sz w:val="24"/>
          <w:szCs w:val="24"/>
        </w:rPr>
      </w:pPr>
    </w:p>
    <w:p w14:paraId="027291B0" w14:textId="09C4A23F" w:rsidR="005A627E" w:rsidRPr="005A627E" w:rsidRDefault="005A627E" w:rsidP="005A627E">
      <w:pPr>
        <w:spacing w:line="240" w:lineRule="auto"/>
        <w:jc w:val="both"/>
        <w:rPr>
          <w:rFonts w:ascii="Times New Roman" w:hAnsi="Times New Roman" w:cs="Times New Roman"/>
          <w:sz w:val="24"/>
          <w:szCs w:val="24"/>
        </w:rPr>
      </w:pPr>
      <w:r w:rsidRPr="005A627E">
        <w:rPr>
          <w:rFonts w:ascii="Times New Roman" w:hAnsi="Times New Roman" w:cs="Times New Roman"/>
          <w:sz w:val="24"/>
          <w:szCs w:val="24"/>
        </w:rPr>
        <w:t xml:space="preserve">U okviru skupine prihoda od poreza najveće odstupanje odnosi se na Stalni porez na nepokretnu imovinu odnosno </w:t>
      </w:r>
      <w:r>
        <w:rPr>
          <w:rFonts w:ascii="Times New Roman" w:hAnsi="Times New Roman" w:cs="Times New Roman"/>
          <w:sz w:val="24"/>
          <w:szCs w:val="24"/>
        </w:rPr>
        <w:t xml:space="preserve">(ŠIFRA 6131) </w:t>
      </w:r>
      <w:r w:rsidRPr="005A627E">
        <w:rPr>
          <w:rFonts w:ascii="Times New Roman" w:hAnsi="Times New Roman" w:cs="Times New Roman"/>
          <w:sz w:val="24"/>
          <w:szCs w:val="24"/>
        </w:rPr>
        <w:t>Porez na nekretnine/ kuće za odmor. Navedeni je prihod u izvještajnom razdoblju povećan za skoro tri puta u odnosu na prethodno izvještajno razdoblje.</w:t>
      </w:r>
      <w:r>
        <w:rPr>
          <w:rFonts w:ascii="Times New Roman" w:hAnsi="Times New Roman" w:cs="Times New Roman"/>
          <w:sz w:val="24"/>
          <w:szCs w:val="24"/>
        </w:rPr>
        <w:t xml:space="preserve"> Značajniji razlog je veći broj zaduženje i bolja naplata Poreza na nekretnine.</w:t>
      </w:r>
    </w:p>
    <w:p w14:paraId="5100AE72" w14:textId="77777777" w:rsidR="00B6559E" w:rsidRDefault="00B6559E" w:rsidP="00B774B6">
      <w:pPr>
        <w:autoSpaceDE w:val="0"/>
        <w:autoSpaceDN w:val="0"/>
        <w:adjustRightInd w:val="0"/>
        <w:spacing w:after="0" w:line="240" w:lineRule="auto"/>
        <w:jc w:val="both"/>
        <w:rPr>
          <w:rFonts w:ascii="Times New Roman" w:hAnsi="Times New Roman" w:cs="Times New Roman"/>
          <w:sz w:val="24"/>
          <w:szCs w:val="24"/>
        </w:rPr>
      </w:pPr>
    </w:p>
    <w:p w14:paraId="403CEFB1" w14:textId="554EE6D4" w:rsidR="00AC0591" w:rsidRPr="00AC0591" w:rsidRDefault="00AC0591" w:rsidP="006B08D1">
      <w:pPr>
        <w:autoSpaceDE w:val="0"/>
        <w:autoSpaceDN w:val="0"/>
        <w:adjustRightInd w:val="0"/>
        <w:spacing w:after="0" w:line="240" w:lineRule="auto"/>
        <w:jc w:val="both"/>
        <w:rPr>
          <w:rFonts w:ascii="Times New Roman" w:hAnsi="Times New Roman" w:cs="Times New Roman"/>
          <w:sz w:val="24"/>
          <w:szCs w:val="24"/>
        </w:rPr>
      </w:pPr>
      <w:r w:rsidRPr="007F1C39">
        <w:rPr>
          <w:rFonts w:ascii="Times New Roman" w:hAnsi="Times New Roman" w:cs="Times New Roman"/>
          <w:b/>
          <w:i/>
          <w:sz w:val="24"/>
          <w:szCs w:val="24"/>
          <w:u w:val="single"/>
        </w:rPr>
        <w:t>Pomoći iz inozemstva i od subjekata unutar općeg proračuna</w:t>
      </w:r>
      <w:r w:rsidRPr="00AC0591">
        <w:rPr>
          <w:rFonts w:ascii="Times New Roman" w:hAnsi="Times New Roman" w:cs="Times New Roman"/>
          <w:sz w:val="24"/>
          <w:szCs w:val="24"/>
        </w:rPr>
        <w:t xml:space="preserve"> (</w:t>
      </w:r>
      <w:r w:rsidR="00D70457">
        <w:rPr>
          <w:rFonts w:ascii="Times New Roman" w:hAnsi="Times New Roman" w:cs="Times New Roman"/>
          <w:sz w:val="24"/>
          <w:szCs w:val="24"/>
        </w:rPr>
        <w:t>ŠIFRA 63</w:t>
      </w:r>
      <w:r w:rsidRPr="00AC0591">
        <w:rPr>
          <w:rFonts w:ascii="Times New Roman" w:hAnsi="Times New Roman" w:cs="Times New Roman"/>
          <w:sz w:val="24"/>
          <w:szCs w:val="24"/>
        </w:rPr>
        <w:t>) su ostvarene u ukupnom</w:t>
      </w:r>
      <w:r w:rsidR="004A4FB9">
        <w:rPr>
          <w:rFonts w:ascii="Times New Roman" w:hAnsi="Times New Roman" w:cs="Times New Roman"/>
          <w:sz w:val="24"/>
          <w:szCs w:val="24"/>
        </w:rPr>
        <w:t xml:space="preserve"> </w:t>
      </w:r>
      <w:r w:rsidRPr="00AC0591">
        <w:rPr>
          <w:rFonts w:ascii="Times New Roman" w:hAnsi="Times New Roman" w:cs="Times New Roman"/>
          <w:sz w:val="24"/>
          <w:szCs w:val="24"/>
        </w:rPr>
        <w:t xml:space="preserve">iznosu od </w:t>
      </w:r>
      <w:r w:rsidR="005A627E">
        <w:rPr>
          <w:rFonts w:ascii="Times New Roman" w:hAnsi="Times New Roman" w:cs="Times New Roman"/>
          <w:sz w:val="24"/>
          <w:szCs w:val="24"/>
        </w:rPr>
        <w:t>328.901,67</w:t>
      </w:r>
      <w:r w:rsidR="00391486">
        <w:rPr>
          <w:rFonts w:ascii="Times New Roman" w:hAnsi="Times New Roman" w:cs="Times New Roman"/>
          <w:sz w:val="24"/>
          <w:szCs w:val="24"/>
        </w:rPr>
        <w:t xml:space="preserve"> EUR</w:t>
      </w:r>
      <w:r w:rsidR="00D70457">
        <w:rPr>
          <w:rFonts w:ascii="Times New Roman" w:hAnsi="Times New Roman" w:cs="Times New Roman"/>
          <w:sz w:val="24"/>
          <w:szCs w:val="24"/>
        </w:rPr>
        <w:t xml:space="preserve">, što predstavlja </w:t>
      </w:r>
      <w:r w:rsidR="009C4E36">
        <w:rPr>
          <w:rFonts w:ascii="Times New Roman" w:hAnsi="Times New Roman" w:cs="Times New Roman"/>
          <w:sz w:val="24"/>
          <w:szCs w:val="24"/>
        </w:rPr>
        <w:t>povećanje za dva puta</w:t>
      </w:r>
      <w:r w:rsidR="00D70457">
        <w:rPr>
          <w:rFonts w:ascii="Times New Roman" w:hAnsi="Times New Roman" w:cs="Times New Roman"/>
          <w:sz w:val="24"/>
          <w:szCs w:val="24"/>
        </w:rPr>
        <w:t xml:space="preserve"> u odnosu na prethodno izvještajno razdoblje</w:t>
      </w:r>
      <w:r w:rsidR="00F505BE">
        <w:rPr>
          <w:rFonts w:ascii="Times New Roman" w:hAnsi="Times New Roman" w:cs="Times New Roman"/>
          <w:sz w:val="24"/>
          <w:szCs w:val="24"/>
        </w:rPr>
        <w:t>.</w:t>
      </w:r>
    </w:p>
    <w:p w14:paraId="4BCD108A" w14:textId="77777777" w:rsidR="006B08D1" w:rsidRDefault="006B08D1" w:rsidP="006B08D1">
      <w:pPr>
        <w:spacing w:after="0" w:line="240" w:lineRule="auto"/>
        <w:jc w:val="both"/>
        <w:rPr>
          <w:rFonts w:ascii="Times New Roman" w:hAnsi="Times New Roman" w:cs="Times New Roman"/>
          <w:sz w:val="24"/>
          <w:szCs w:val="24"/>
        </w:rPr>
      </w:pPr>
    </w:p>
    <w:p w14:paraId="330281A6" w14:textId="77777777" w:rsidR="003B3334" w:rsidRDefault="005A627E" w:rsidP="006B08D1">
      <w:pPr>
        <w:spacing w:after="0" w:line="240" w:lineRule="auto"/>
        <w:jc w:val="both"/>
        <w:rPr>
          <w:rFonts w:ascii="Times New Roman" w:hAnsi="Times New Roman" w:cs="Times New Roman"/>
          <w:sz w:val="24"/>
          <w:szCs w:val="24"/>
        </w:rPr>
      </w:pPr>
      <w:r w:rsidRPr="005A627E">
        <w:rPr>
          <w:rFonts w:ascii="Times New Roman" w:hAnsi="Times New Roman" w:cs="Times New Roman"/>
          <w:sz w:val="24"/>
          <w:szCs w:val="24"/>
        </w:rPr>
        <w:t xml:space="preserve">Najveća odstupanja odnose se na </w:t>
      </w:r>
      <w:r w:rsidRPr="003C2B07">
        <w:rPr>
          <w:rFonts w:ascii="Times New Roman" w:hAnsi="Times New Roman" w:cs="Times New Roman"/>
          <w:b/>
          <w:bCs/>
          <w:sz w:val="24"/>
          <w:szCs w:val="24"/>
        </w:rPr>
        <w:t>Pomoći izravnanja za decentralizirane funkcije i fiskalno izravnanje</w:t>
      </w:r>
      <w:r w:rsidRPr="005A627E">
        <w:rPr>
          <w:rFonts w:ascii="Times New Roman" w:hAnsi="Times New Roman" w:cs="Times New Roman"/>
          <w:sz w:val="24"/>
          <w:szCs w:val="24"/>
        </w:rPr>
        <w:t xml:space="preserve">. U izvještajnom razdoblju prošle godine navedene pomoći realizirane su u ukupnom iznosu od </w:t>
      </w:r>
      <w:r w:rsidR="00A87B21">
        <w:rPr>
          <w:rFonts w:ascii="Times New Roman" w:hAnsi="Times New Roman" w:cs="Times New Roman"/>
          <w:sz w:val="24"/>
          <w:szCs w:val="24"/>
        </w:rPr>
        <w:t>12.960,00</w:t>
      </w:r>
      <w:r w:rsidRPr="005A627E">
        <w:rPr>
          <w:rFonts w:ascii="Times New Roman" w:hAnsi="Times New Roman" w:cs="Times New Roman"/>
          <w:sz w:val="24"/>
          <w:szCs w:val="24"/>
        </w:rPr>
        <w:t xml:space="preserve"> EUR u odnosu na tekuće izvještajno razdoblje kada navedena realizacija iznosi </w:t>
      </w:r>
      <w:r w:rsidR="00A87B21">
        <w:rPr>
          <w:rFonts w:ascii="Times New Roman" w:hAnsi="Times New Roman" w:cs="Times New Roman"/>
          <w:sz w:val="24"/>
          <w:szCs w:val="24"/>
        </w:rPr>
        <w:t>60.239,92</w:t>
      </w:r>
      <w:r w:rsidRPr="005A627E">
        <w:rPr>
          <w:rFonts w:ascii="Times New Roman" w:hAnsi="Times New Roman" w:cs="Times New Roman"/>
          <w:sz w:val="24"/>
          <w:szCs w:val="24"/>
        </w:rPr>
        <w:t xml:space="preserve"> EUR. </w:t>
      </w:r>
    </w:p>
    <w:p w14:paraId="4061E451" w14:textId="05052FAC" w:rsidR="004B58C9" w:rsidRPr="004B58C9" w:rsidRDefault="005A627E" w:rsidP="006B08D1">
      <w:pPr>
        <w:spacing w:after="0" w:line="240" w:lineRule="auto"/>
        <w:jc w:val="both"/>
        <w:rPr>
          <w:rFonts w:ascii="Times New Roman" w:hAnsi="Times New Roman" w:cs="Times New Roman"/>
          <w:sz w:val="24"/>
          <w:szCs w:val="24"/>
        </w:rPr>
      </w:pPr>
      <w:r w:rsidRPr="005A627E">
        <w:rPr>
          <w:rFonts w:ascii="Times New Roman" w:hAnsi="Times New Roman" w:cs="Times New Roman"/>
          <w:sz w:val="24"/>
          <w:szCs w:val="24"/>
        </w:rPr>
        <w:lastRenderedPageBreak/>
        <w:t>Povećanje se prvenstveno odnosi na prihode fiskalnog izravnanja, novouvedeni konto</w:t>
      </w:r>
      <w:r w:rsidR="007D13F7">
        <w:rPr>
          <w:rFonts w:ascii="Times New Roman" w:hAnsi="Times New Roman" w:cs="Times New Roman"/>
          <w:sz w:val="24"/>
          <w:szCs w:val="24"/>
        </w:rPr>
        <w:t xml:space="preserve">, </w:t>
      </w:r>
      <w:r w:rsidR="003A1614">
        <w:rPr>
          <w:rFonts w:ascii="Times New Roman" w:hAnsi="Times New Roman" w:cs="Times New Roman"/>
          <w:sz w:val="24"/>
          <w:szCs w:val="24"/>
        </w:rPr>
        <w:t>koji je u izvještajnom razdoblju realiziran u iznosu od</w:t>
      </w:r>
      <w:r w:rsidR="007D13F7">
        <w:rPr>
          <w:rFonts w:ascii="Times New Roman" w:hAnsi="Times New Roman" w:cs="Times New Roman"/>
          <w:sz w:val="24"/>
          <w:szCs w:val="24"/>
        </w:rPr>
        <w:t xml:space="preserve"> </w:t>
      </w:r>
      <w:r w:rsidR="003A1614">
        <w:rPr>
          <w:rFonts w:ascii="Times New Roman" w:hAnsi="Times New Roman" w:cs="Times New Roman"/>
          <w:sz w:val="24"/>
          <w:szCs w:val="24"/>
        </w:rPr>
        <w:t>29.242,55 EUR.</w:t>
      </w:r>
    </w:p>
    <w:p w14:paraId="32E86289" w14:textId="77777777" w:rsidR="003B3334" w:rsidRDefault="003B3334" w:rsidP="006B08D1">
      <w:pPr>
        <w:spacing w:after="0" w:line="240" w:lineRule="auto"/>
        <w:jc w:val="both"/>
        <w:rPr>
          <w:rFonts w:ascii="Times New Roman" w:hAnsi="Times New Roman" w:cs="Times New Roman"/>
          <w:b/>
          <w:bCs/>
          <w:sz w:val="24"/>
          <w:szCs w:val="24"/>
        </w:rPr>
      </w:pPr>
    </w:p>
    <w:p w14:paraId="76835B5B" w14:textId="02347E92" w:rsidR="004B58C9" w:rsidRDefault="005A627E" w:rsidP="006B08D1">
      <w:pPr>
        <w:spacing w:after="0" w:line="240" w:lineRule="auto"/>
        <w:jc w:val="both"/>
        <w:rPr>
          <w:rFonts w:ascii="Times New Roman" w:hAnsi="Times New Roman" w:cs="Times New Roman"/>
          <w:sz w:val="24"/>
          <w:szCs w:val="24"/>
        </w:rPr>
      </w:pPr>
      <w:r w:rsidRPr="004B58C9">
        <w:rPr>
          <w:rFonts w:ascii="Times New Roman" w:hAnsi="Times New Roman" w:cs="Times New Roman"/>
          <w:b/>
          <w:bCs/>
          <w:sz w:val="24"/>
          <w:szCs w:val="24"/>
        </w:rPr>
        <w:t>Prihodi od tekućih  pomoći proračunu iz drugih proračuna</w:t>
      </w:r>
      <w:r w:rsidRPr="005A627E">
        <w:rPr>
          <w:rFonts w:ascii="Times New Roman" w:hAnsi="Times New Roman" w:cs="Times New Roman"/>
          <w:sz w:val="24"/>
          <w:szCs w:val="24"/>
        </w:rPr>
        <w:t xml:space="preserve"> povećane su za </w:t>
      </w:r>
      <w:r w:rsidR="00A87B21">
        <w:rPr>
          <w:rFonts w:ascii="Times New Roman" w:hAnsi="Times New Roman" w:cs="Times New Roman"/>
          <w:sz w:val="24"/>
          <w:szCs w:val="24"/>
        </w:rPr>
        <w:t>39,70</w:t>
      </w:r>
      <w:r w:rsidRPr="005A627E">
        <w:rPr>
          <w:rFonts w:ascii="Times New Roman" w:hAnsi="Times New Roman" w:cs="Times New Roman"/>
          <w:sz w:val="24"/>
          <w:szCs w:val="24"/>
        </w:rPr>
        <w:t xml:space="preserve"> % u odnosu na prethodno izvještajno razdoblje. Povećanje se prvenstveno odnosi na Tekuće pomoći iz Županijskog proračuna </w:t>
      </w:r>
      <w:r w:rsidR="00A87B21">
        <w:rPr>
          <w:rFonts w:ascii="Times New Roman" w:hAnsi="Times New Roman" w:cs="Times New Roman"/>
          <w:sz w:val="24"/>
          <w:szCs w:val="24"/>
        </w:rPr>
        <w:t>za</w:t>
      </w:r>
      <w:r w:rsidRPr="005A627E">
        <w:rPr>
          <w:rFonts w:ascii="Times New Roman" w:hAnsi="Times New Roman" w:cs="Times New Roman"/>
          <w:sz w:val="24"/>
          <w:szCs w:val="24"/>
        </w:rPr>
        <w:t xml:space="preserve"> sufinanciranje projekta „Muzej seoba i suradnja </w:t>
      </w:r>
      <w:proofErr w:type="spellStart"/>
      <w:r w:rsidRPr="005A627E">
        <w:rPr>
          <w:rFonts w:ascii="Times New Roman" w:hAnsi="Times New Roman" w:cs="Times New Roman"/>
          <w:sz w:val="24"/>
          <w:szCs w:val="24"/>
        </w:rPr>
        <w:t>Museus</w:t>
      </w:r>
      <w:proofErr w:type="spellEnd"/>
      <w:r w:rsidRPr="005A627E">
        <w:rPr>
          <w:rFonts w:ascii="Times New Roman" w:hAnsi="Times New Roman" w:cs="Times New Roman"/>
          <w:sz w:val="24"/>
          <w:szCs w:val="24"/>
        </w:rPr>
        <w:t xml:space="preserve"> u Oprtlju“ u iznosu od 40.000,00 EUR</w:t>
      </w:r>
      <w:r w:rsidR="00A87B21">
        <w:rPr>
          <w:rFonts w:ascii="Times New Roman" w:hAnsi="Times New Roman" w:cs="Times New Roman"/>
          <w:sz w:val="24"/>
          <w:szCs w:val="24"/>
        </w:rPr>
        <w:t xml:space="preserve">, pomoći za sanaciju nerazvrstanih cesta u iznosu od 35.000,00 EUR, te sredstva za održavanje trase </w:t>
      </w:r>
      <w:proofErr w:type="spellStart"/>
      <w:r w:rsidR="00A87B21">
        <w:rPr>
          <w:rFonts w:ascii="Times New Roman" w:hAnsi="Times New Roman" w:cs="Times New Roman"/>
          <w:sz w:val="24"/>
          <w:szCs w:val="24"/>
        </w:rPr>
        <w:t>Parenzana</w:t>
      </w:r>
      <w:proofErr w:type="spellEnd"/>
      <w:r w:rsidR="00A87B21">
        <w:rPr>
          <w:rFonts w:ascii="Times New Roman" w:hAnsi="Times New Roman" w:cs="Times New Roman"/>
          <w:sz w:val="24"/>
          <w:szCs w:val="24"/>
        </w:rPr>
        <w:t xml:space="preserve"> u iznosu od 1.619,55 EUR</w:t>
      </w:r>
      <w:r w:rsidRPr="005A627E">
        <w:rPr>
          <w:rFonts w:ascii="Times New Roman" w:hAnsi="Times New Roman" w:cs="Times New Roman"/>
          <w:sz w:val="24"/>
          <w:szCs w:val="24"/>
        </w:rPr>
        <w:t xml:space="preserve">.   </w:t>
      </w:r>
    </w:p>
    <w:p w14:paraId="72381575" w14:textId="5EA4E21D" w:rsidR="005A627E" w:rsidRPr="005A627E" w:rsidRDefault="005A627E" w:rsidP="006B08D1">
      <w:pPr>
        <w:spacing w:after="0" w:line="240" w:lineRule="auto"/>
        <w:jc w:val="both"/>
        <w:rPr>
          <w:rFonts w:ascii="Times New Roman" w:hAnsi="Times New Roman" w:cs="Times New Roman"/>
          <w:sz w:val="24"/>
          <w:szCs w:val="24"/>
        </w:rPr>
      </w:pPr>
      <w:r w:rsidRPr="005A627E">
        <w:rPr>
          <w:rFonts w:ascii="Times New Roman" w:hAnsi="Times New Roman" w:cs="Times New Roman"/>
          <w:sz w:val="24"/>
          <w:szCs w:val="24"/>
        </w:rPr>
        <w:t>Ostali prihodi u okviru navedenog osnovnog računa odnose se na prihode iz Državnog proračuna za fiskalnu održivost dječjih vrtića, prihode iz općinskog proračuna za sufinanciranje boravka djece u vrtiću i prihode iz Županijskog proračuna za sufinanciranje rada biračkim odborima i povjerenstvima za održavanje lokalnih izbora, te prihodi iz državnog proračuna vezanih za funkcionalno spajanje JLS.</w:t>
      </w:r>
    </w:p>
    <w:p w14:paraId="6822AA7F" w14:textId="14F3CA6B" w:rsidR="00A66924" w:rsidRDefault="00A66924" w:rsidP="00A96CB8">
      <w:pPr>
        <w:autoSpaceDE w:val="0"/>
        <w:autoSpaceDN w:val="0"/>
        <w:adjustRightInd w:val="0"/>
        <w:spacing w:after="0" w:line="240" w:lineRule="auto"/>
        <w:jc w:val="both"/>
        <w:rPr>
          <w:rFonts w:ascii="Times New Roman" w:hAnsi="Times New Roman" w:cs="Times New Roman"/>
          <w:sz w:val="24"/>
          <w:szCs w:val="24"/>
        </w:rPr>
      </w:pPr>
    </w:p>
    <w:p w14:paraId="5A1E0D8E" w14:textId="77777777" w:rsidR="001C61A6" w:rsidRPr="004B58C9" w:rsidRDefault="001C61A6" w:rsidP="001C61A6">
      <w:pPr>
        <w:spacing w:after="0"/>
        <w:jc w:val="both"/>
        <w:rPr>
          <w:rFonts w:ascii="Times New Roman" w:hAnsi="Times New Roman" w:cs="Times New Roman"/>
          <w:sz w:val="24"/>
          <w:szCs w:val="24"/>
        </w:rPr>
      </w:pPr>
      <w:r w:rsidRPr="004B58C9">
        <w:rPr>
          <w:rFonts w:ascii="Times New Roman" w:hAnsi="Times New Roman" w:cs="Times New Roman"/>
          <w:sz w:val="24"/>
          <w:szCs w:val="24"/>
        </w:rPr>
        <w:t xml:space="preserve">U izvještajnom razdoblju realizirani su i prihodi od </w:t>
      </w:r>
      <w:r w:rsidRPr="001C61A6">
        <w:rPr>
          <w:rFonts w:ascii="Times New Roman" w:hAnsi="Times New Roman" w:cs="Times New Roman"/>
          <w:b/>
          <w:bCs/>
          <w:sz w:val="24"/>
          <w:szCs w:val="24"/>
        </w:rPr>
        <w:t xml:space="preserve">kapitalnih pomoći od izvanproračunskih korisnika </w:t>
      </w:r>
      <w:r w:rsidRPr="004B58C9">
        <w:rPr>
          <w:rFonts w:ascii="Times New Roman" w:hAnsi="Times New Roman" w:cs="Times New Roman"/>
          <w:sz w:val="24"/>
          <w:szCs w:val="24"/>
        </w:rPr>
        <w:t xml:space="preserve">u iznosu od 42.750,00 EUR. Navedena se sredstva odnose </w:t>
      </w:r>
      <w:r>
        <w:rPr>
          <w:rFonts w:ascii="Times New Roman" w:hAnsi="Times New Roman" w:cs="Times New Roman"/>
          <w:sz w:val="24"/>
          <w:szCs w:val="24"/>
        </w:rPr>
        <w:t xml:space="preserve">na </w:t>
      </w:r>
      <w:r w:rsidRPr="004B58C9">
        <w:rPr>
          <w:rFonts w:ascii="Times New Roman" w:hAnsi="Times New Roman" w:cs="Times New Roman"/>
          <w:sz w:val="24"/>
          <w:szCs w:val="24"/>
        </w:rPr>
        <w:t xml:space="preserve">projekt kojim </w:t>
      </w:r>
      <w:r>
        <w:rPr>
          <w:rFonts w:ascii="Times New Roman" w:hAnsi="Times New Roman" w:cs="Times New Roman"/>
          <w:sz w:val="24"/>
          <w:szCs w:val="24"/>
        </w:rPr>
        <w:t>se ulaže</w:t>
      </w:r>
      <w:r w:rsidRPr="004B58C9">
        <w:rPr>
          <w:rFonts w:ascii="Times New Roman" w:hAnsi="Times New Roman" w:cs="Times New Roman"/>
          <w:sz w:val="24"/>
          <w:szCs w:val="24"/>
        </w:rPr>
        <w:t xml:space="preserve"> u pametna i održiva rješenja za bolji život građana. Projekt je sufinanciran od Fonda za zaštitu okoliša i energetsku učinkovitost:</w:t>
      </w:r>
    </w:p>
    <w:p w14:paraId="4DFAE1EB" w14:textId="77777777" w:rsidR="001C61A6" w:rsidRPr="004B58C9" w:rsidRDefault="001C61A6" w:rsidP="001C61A6">
      <w:pPr>
        <w:numPr>
          <w:ilvl w:val="0"/>
          <w:numId w:val="18"/>
        </w:numPr>
        <w:spacing w:after="0" w:line="240" w:lineRule="auto"/>
        <w:jc w:val="both"/>
        <w:rPr>
          <w:rFonts w:ascii="Times New Roman" w:hAnsi="Times New Roman" w:cs="Times New Roman"/>
          <w:sz w:val="24"/>
          <w:szCs w:val="24"/>
        </w:rPr>
      </w:pPr>
      <w:r w:rsidRPr="004B58C9">
        <w:rPr>
          <w:rFonts w:ascii="Times New Roman" w:hAnsi="Times New Roman" w:cs="Times New Roman"/>
          <w:sz w:val="24"/>
          <w:szCs w:val="24"/>
        </w:rPr>
        <w:t xml:space="preserve">Nadograđen je postojeći GIS sustav  </w:t>
      </w:r>
    </w:p>
    <w:p w14:paraId="2CB9CC57" w14:textId="77777777" w:rsidR="001C61A6" w:rsidRPr="004B58C9" w:rsidRDefault="001C61A6" w:rsidP="001C61A6">
      <w:pPr>
        <w:numPr>
          <w:ilvl w:val="0"/>
          <w:numId w:val="18"/>
        </w:numPr>
        <w:spacing w:after="0" w:line="240" w:lineRule="auto"/>
        <w:jc w:val="both"/>
        <w:rPr>
          <w:rFonts w:ascii="Times New Roman" w:hAnsi="Times New Roman" w:cs="Times New Roman"/>
          <w:sz w:val="24"/>
          <w:szCs w:val="24"/>
        </w:rPr>
      </w:pPr>
      <w:r w:rsidRPr="004B58C9">
        <w:rPr>
          <w:rFonts w:ascii="Times New Roman" w:hAnsi="Times New Roman" w:cs="Times New Roman"/>
          <w:sz w:val="24"/>
          <w:szCs w:val="24"/>
        </w:rPr>
        <w:t>Implementiran je brojač prometa i mjerač temperature kolnika </w:t>
      </w:r>
    </w:p>
    <w:p w14:paraId="6EE0E285" w14:textId="7BBB7EBB" w:rsidR="001C61A6" w:rsidRPr="004B58C9" w:rsidRDefault="001C61A6" w:rsidP="001C61A6">
      <w:pPr>
        <w:numPr>
          <w:ilvl w:val="0"/>
          <w:numId w:val="18"/>
        </w:numPr>
        <w:spacing w:after="0" w:line="240" w:lineRule="auto"/>
        <w:jc w:val="both"/>
        <w:rPr>
          <w:rFonts w:ascii="Times New Roman" w:hAnsi="Times New Roman" w:cs="Times New Roman"/>
          <w:sz w:val="24"/>
          <w:szCs w:val="24"/>
        </w:rPr>
      </w:pPr>
      <w:r w:rsidRPr="004B58C9">
        <w:rPr>
          <w:rFonts w:ascii="Times New Roman" w:hAnsi="Times New Roman" w:cs="Times New Roman"/>
          <w:sz w:val="24"/>
          <w:szCs w:val="24"/>
        </w:rPr>
        <w:t>Postavljen je mjerač kvalitete zraka</w:t>
      </w:r>
      <w:r>
        <w:rPr>
          <w:rFonts w:ascii="Times New Roman" w:hAnsi="Times New Roman" w:cs="Times New Roman"/>
          <w:sz w:val="24"/>
          <w:szCs w:val="24"/>
        </w:rPr>
        <w:t>.</w:t>
      </w:r>
    </w:p>
    <w:p w14:paraId="6CDC4A5F" w14:textId="77777777" w:rsidR="001C61A6" w:rsidRPr="005A627E" w:rsidRDefault="001C61A6" w:rsidP="00A96CB8">
      <w:pPr>
        <w:autoSpaceDE w:val="0"/>
        <w:autoSpaceDN w:val="0"/>
        <w:adjustRightInd w:val="0"/>
        <w:spacing w:after="0" w:line="240" w:lineRule="auto"/>
        <w:jc w:val="both"/>
        <w:rPr>
          <w:rFonts w:ascii="Times New Roman" w:hAnsi="Times New Roman" w:cs="Times New Roman"/>
          <w:sz w:val="24"/>
          <w:szCs w:val="24"/>
        </w:rPr>
      </w:pPr>
    </w:p>
    <w:p w14:paraId="7DB02EEA" w14:textId="4AEC24B6" w:rsidR="00D4753B" w:rsidRDefault="00A66924" w:rsidP="00A66924">
      <w:pPr>
        <w:autoSpaceDE w:val="0"/>
        <w:autoSpaceDN w:val="0"/>
        <w:adjustRightInd w:val="0"/>
        <w:spacing w:after="0" w:line="240" w:lineRule="auto"/>
        <w:jc w:val="both"/>
        <w:rPr>
          <w:rFonts w:ascii="Times New Roman" w:hAnsi="Times New Roman" w:cs="Times New Roman"/>
          <w:sz w:val="24"/>
          <w:szCs w:val="24"/>
        </w:rPr>
      </w:pPr>
      <w:r w:rsidRPr="00745977">
        <w:rPr>
          <w:rFonts w:ascii="Times New Roman" w:hAnsi="Times New Roman" w:cs="Times New Roman"/>
          <w:b/>
          <w:i/>
          <w:sz w:val="24"/>
          <w:szCs w:val="24"/>
          <w:u w:val="single"/>
        </w:rPr>
        <w:t>Prihodi od imovine</w:t>
      </w:r>
      <w:r w:rsidRPr="00745977">
        <w:rPr>
          <w:rFonts w:ascii="Times New Roman" w:hAnsi="Times New Roman" w:cs="Times New Roman"/>
          <w:sz w:val="24"/>
          <w:szCs w:val="24"/>
        </w:rPr>
        <w:t xml:space="preserve"> (</w:t>
      </w:r>
      <w:r w:rsidR="0002143A">
        <w:rPr>
          <w:rFonts w:ascii="Times New Roman" w:hAnsi="Times New Roman" w:cs="Times New Roman"/>
          <w:sz w:val="24"/>
          <w:szCs w:val="24"/>
        </w:rPr>
        <w:t>ŠIFRA 64</w:t>
      </w:r>
      <w:r w:rsidRPr="00745977">
        <w:rPr>
          <w:rFonts w:ascii="Times New Roman" w:hAnsi="Times New Roman" w:cs="Times New Roman"/>
          <w:sz w:val="24"/>
          <w:szCs w:val="24"/>
        </w:rPr>
        <w:t>) ostvareni su u</w:t>
      </w:r>
      <w:r w:rsidR="00D4753B">
        <w:rPr>
          <w:rFonts w:ascii="Times New Roman" w:hAnsi="Times New Roman" w:cs="Times New Roman"/>
          <w:sz w:val="24"/>
          <w:szCs w:val="24"/>
        </w:rPr>
        <w:t xml:space="preserve"> izvještajnom razdoblju u </w:t>
      </w:r>
      <w:r w:rsidRPr="00745977">
        <w:rPr>
          <w:rFonts w:ascii="Times New Roman" w:hAnsi="Times New Roman" w:cs="Times New Roman"/>
          <w:sz w:val="24"/>
          <w:szCs w:val="24"/>
        </w:rPr>
        <w:t xml:space="preserve"> iznosu od </w:t>
      </w:r>
      <w:r w:rsidR="0006648E">
        <w:rPr>
          <w:rFonts w:ascii="Times New Roman" w:hAnsi="Times New Roman" w:cs="Times New Roman"/>
          <w:sz w:val="24"/>
          <w:szCs w:val="24"/>
        </w:rPr>
        <w:t>41.324,77</w:t>
      </w:r>
      <w:r w:rsidR="00004A01">
        <w:rPr>
          <w:rFonts w:ascii="Times New Roman" w:hAnsi="Times New Roman" w:cs="Times New Roman"/>
          <w:sz w:val="24"/>
          <w:szCs w:val="24"/>
        </w:rPr>
        <w:t xml:space="preserve"> EUR odnosno </w:t>
      </w:r>
      <w:r w:rsidR="0006648E">
        <w:rPr>
          <w:rFonts w:ascii="Times New Roman" w:hAnsi="Times New Roman" w:cs="Times New Roman"/>
          <w:sz w:val="24"/>
          <w:szCs w:val="24"/>
        </w:rPr>
        <w:t>5,10</w:t>
      </w:r>
      <w:r w:rsidR="00004A01">
        <w:rPr>
          <w:rFonts w:ascii="Times New Roman" w:hAnsi="Times New Roman" w:cs="Times New Roman"/>
          <w:sz w:val="24"/>
          <w:szCs w:val="24"/>
        </w:rPr>
        <w:t xml:space="preserve"> % </w:t>
      </w:r>
      <w:r w:rsidR="0006648E">
        <w:rPr>
          <w:rFonts w:ascii="Times New Roman" w:hAnsi="Times New Roman" w:cs="Times New Roman"/>
          <w:sz w:val="24"/>
          <w:szCs w:val="24"/>
        </w:rPr>
        <w:t>manje</w:t>
      </w:r>
      <w:r w:rsidR="00004A01">
        <w:rPr>
          <w:rFonts w:ascii="Times New Roman" w:hAnsi="Times New Roman" w:cs="Times New Roman"/>
          <w:sz w:val="24"/>
          <w:szCs w:val="24"/>
        </w:rPr>
        <w:t xml:space="preserve"> u odnosu</w:t>
      </w:r>
      <w:r w:rsidRPr="00745977">
        <w:rPr>
          <w:rFonts w:ascii="Times New Roman" w:hAnsi="Times New Roman" w:cs="Times New Roman"/>
          <w:sz w:val="24"/>
          <w:szCs w:val="24"/>
        </w:rPr>
        <w:t xml:space="preserve"> prethodne </w:t>
      </w:r>
      <w:r w:rsidRPr="00E8070E">
        <w:rPr>
          <w:rFonts w:ascii="Times New Roman" w:hAnsi="Times New Roman" w:cs="Times New Roman"/>
          <w:sz w:val="24"/>
          <w:szCs w:val="24"/>
        </w:rPr>
        <w:t>godine</w:t>
      </w:r>
      <w:r w:rsidR="00D4753B">
        <w:rPr>
          <w:rFonts w:ascii="Times New Roman" w:hAnsi="Times New Roman" w:cs="Times New Roman"/>
          <w:sz w:val="24"/>
          <w:szCs w:val="24"/>
        </w:rPr>
        <w:t xml:space="preserve"> za isto razdoblje</w:t>
      </w:r>
      <w:r w:rsidRPr="00E8070E">
        <w:rPr>
          <w:rFonts w:ascii="Times New Roman" w:hAnsi="Times New Roman" w:cs="Times New Roman"/>
          <w:sz w:val="24"/>
          <w:szCs w:val="24"/>
        </w:rPr>
        <w:t>.</w:t>
      </w:r>
      <w:r w:rsidR="00E8070E">
        <w:rPr>
          <w:rFonts w:ascii="Times New Roman" w:hAnsi="Times New Roman" w:cs="Times New Roman"/>
          <w:sz w:val="24"/>
          <w:szCs w:val="24"/>
        </w:rPr>
        <w:t xml:space="preserve"> </w:t>
      </w:r>
    </w:p>
    <w:p w14:paraId="12826B6D" w14:textId="0B67416F" w:rsidR="002D62B6" w:rsidRDefault="00A66924" w:rsidP="00A66924">
      <w:pPr>
        <w:autoSpaceDE w:val="0"/>
        <w:autoSpaceDN w:val="0"/>
        <w:adjustRightInd w:val="0"/>
        <w:spacing w:after="0" w:line="240" w:lineRule="auto"/>
        <w:jc w:val="both"/>
        <w:rPr>
          <w:rFonts w:ascii="Times New Roman" w:hAnsi="Times New Roman" w:cs="Times New Roman"/>
          <w:sz w:val="24"/>
          <w:szCs w:val="24"/>
        </w:rPr>
      </w:pPr>
      <w:r w:rsidRPr="00A66924">
        <w:rPr>
          <w:rFonts w:ascii="Times New Roman" w:hAnsi="Times New Roman" w:cs="Times New Roman"/>
          <w:sz w:val="24"/>
          <w:szCs w:val="24"/>
        </w:rPr>
        <w:t xml:space="preserve">Najznačajniji prihodi </w:t>
      </w:r>
      <w:r w:rsidR="00D4753B">
        <w:rPr>
          <w:rFonts w:ascii="Times New Roman" w:hAnsi="Times New Roman" w:cs="Times New Roman"/>
          <w:sz w:val="24"/>
          <w:szCs w:val="24"/>
        </w:rPr>
        <w:t>podskupine</w:t>
      </w:r>
      <w:r w:rsidRPr="00A66924">
        <w:rPr>
          <w:rFonts w:ascii="Times New Roman" w:hAnsi="Times New Roman" w:cs="Times New Roman"/>
          <w:sz w:val="24"/>
          <w:szCs w:val="24"/>
        </w:rPr>
        <w:t xml:space="preserve"> su prihodi od zakupa i</w:t>
      </w:r>
      <w:r>
        <w:rPr>
          <w:rFonts w:ascii="Times New Roman" w:hAnsi="Times New Roman" w:cs="Times New Roman"/>
          <w:sz w:val="24"/>
          <w:szCs w:val="24"/>
        </w:rPr>
        <w:t xml:space="preserve"> </w:t>
      </w:r>
      <w:r w:rsidRPr="00A66924">
        <w:rPr>
          <w:rFonts w:ascii="Times New Roman" w:hAnsi="Times New Roman" w:cs="Times New Roman"/>
          <w:sz w:val="24"/>
          <w:szCs w:val="24"/>
        </w:rPr>
        <w:t xml:space="preserve">iznajmljivanja imovine (zakup </w:t>
      </w:r>
      <w:r w:rsidR="008741CD">
        <w:rPr>
          <w:rFonts w:ascii="Times New Roman" w:hAnsi="Times New Roman" w:cs="Times New Roman"/>
          <w:sz w:val="24"/>
          <w:szCs w:val="24"/>
        </w:rPr>
        <w:t>poslovnih prostora</w:t>
      </w:r>
      <w:r w:rsidR="00500BE0">
        <w:rPr>
          <w:rFonts w:ascii="Times New Roman" w:hAnsi="Times New Roman" w:cs="Times New Roman"/>
          <w:sz w:val="24"/>
          <w:szCs w:val="24"/>
        </w:rPr>
        <w:t xml:space="preserve"> i javnih površina</w:t>
      </w:r>
      <w:r w:rsidRPr="00A66924">
        <w:rPr>
          <w:rFonts w:ascii="Times New Roman" w:hAnsi="Times New Roman" w:cs="Times New Roman"/>
          <w:sz w:val="24"/>
          <w:szCs w:val="24"/>
        </w:rPr>
        <w:t>)</w:t>
      </w:r>
      <w:r w:rsidR="00830527">
        <w:rPr>
          <w:rFonts w:ascii="Times New Roman" w:hAnsi="Times New Roman" w:cs="Times New Roman"/>
          <w:sz w:val="24"/>
          <w:szCs w:val="24"/>
        </w:rPr>
        <w:t>.</w:t>
      </w:r>
      <w:r w:rsidR="002D62B6">
        <w:rPr>
          <w:rFonts w:ascii="Times New Roman" w:hAnsi="Times New Roman" w:cs="Times New Roman"/>
          <w:sz w:val="24"/>
          <w:szCs w:val="24"/>
        </w:rPr>
        <w:t xml:space="preserve"> </w:t>
      </w:r>
    </w:p>
    <w:p w14:paraId="2130B68D" w14:textId="3580C8AF" w:rsidR="003B7836" w:rsidRPr="003B7836" w:rsidRDefault="003B7836" w:rsidP="003B7836">
      <w:pPr>
        <w:spacing w:line="240" w:lineRule="auto"/>
        <w:jc w:val="both"/>
        <w:rPr>
          <w:rFonts w:ascii="Times New Roman" w:hAnsi="Times New Roman" w:cs="Times New Roman"/>
          <w:sz w:val="24"/>
          <w:szCs w:val="24"/>
        </w:rPr>
      </w:pPr>
      <w:r w:rsidRPr="003B7836">
        <w:rPr>
          <w:rFonts w:ascii="Times New Roman" w:hAnsi="Times New Roman" w:cs="Times New Roman"/>
          <w:sz w:val="24"/>
          <w:szCs w:val="24"/>
        </w:rPr>
        <w:t xml:space="preserve">Navedeno se smanjenje prvenstveno odnosi na smanjenje prihoda od zateznih kamata. Naime u navedeno razdoblju prošle godine </w:t>
      </w:r>
      <w:proofErr w:type="spellStart"/>
      <w:r w:rsidRPr="003B7836">
        <w:rPr>
          <w:rFonts w:ascii="Times New Roman" w:hAnsi="Times New Roman" w:cs="Times New Roman"/>
          <w:sz w:val="24"/>
          <w:szCs w:val="24"/>
        </w:rPr>
        <w:t>uprihodovane</w:t>
      </w:r>
      <w:proofErr w:type="spellEnd"/>
      <w:r w:rsidRPr="003B7836">
        <w:rPr>
          <w:rFonts w:ascii="Times New Roman" w:hAnsi="Times New Roman" w:cs="Times New Roman"/>
          <w:sz w:val="24"/>
          <w:szCs w:val="24"/>
        </w:rPr>
        <w:t xml:space="preserve"> su kamate u iznosu od 11.303,59 EUR. Navedene su kamate obračunate za kašnjenja naplate komunalnog doprinosa, za razliku od ovogodišnjeg izvještajnog razdoblja kada navedeni prihod nije realiziran.</w:t>
      </w:r>
    </w:p>
    <w:p w14:paraId="1C681B2C" w14:textId="60E735F5" w:rsidR="00830527" w:rsidRDefault="00830527" w:rsidP="00A66924">
      <w:pPr>
        <w:autoSpaceDE w:val="0"/>
        <w:autoSpaceDN w:val="0"/>
        <w:adjustRightInd w:val="0"/>
        <w:spacing w:after="0" w:line="240" w:lineRule="auto"/>
        <w:jc w:val="both"/>
        <w:rPr>
          <w:rFonts w:ascii="Times New Roman" w:hAnsi="Times New Roman" w:cs="Times New Roman"/>
          <w:sz w:val="24"/>
          <w:szCs w:val="24"/>
        </w:rPr>
      </w:pPr>
    </w:p>
    <w:p w14:paraId="7C6016E9" w14:textId="5F2E6825" w:rsidR="00B17CA1" w:rsidRPr="00FB5B68" w:rsidRDefault="00830527" w:rsidP="00830527">
      <w:pPr>
        <w:autoSpaceDE w:val="0"/>
        <w:autoSpaceDN w:val="0"/>
        <w:adjustRightInd w:val="0"/>
        <w:spacing w:after="0" w:line="240" w:lineRule="auto"/>
        <w:jc w:val="both"/>
        <w:rPr>
          <w:rFonts w:ascii="Times New Roman" w:hAnsi="Times New Roman" w:cs="Times New Roman"/>
          <w:sz w:val="24"/>
          <w:szCs w:val="24"/>
        </w:rPr>
      </w:pPr>
      <w:r w:rsidRPr="00FB5B68">
        <w:rPr>
          <w:rFonts w:ascii="Times New Roman" w:hAnsi="Times New Roman" w:cs="Times New Roman"/>
          <w:b/>
          <w:i/>
          <w:sz w:val="24"/>
          <w:szCs w:val="24"/>
          <w:u w:val="single"/>
        </w:rPr>
        <w:t>Prihodi od upravnih i administrativnih pristojbi, pristojbi po posebnim propisima i naknade</w:t>
      </w:r>
      <w:r w:rsidRPr="00FB5B68">
        <w:rPr>
          <w:rFonts w:ascii="Times New Roman" w:hAnsi="Times New Roman" w:cs="Times New Roman"/>
          <w:sz w:val="24"/>
          <w:szCs w:val="24"/>
        </w:rPr>
        <w:t xml:space="preserve"> (</w:t>
      </w:r>
      <w:r w:rsidR="00276526" w:rsidRPr="00FB5B68">
        <w:rPr>
          <w:rFonts w:ascii="Times New Roman" w:hAnsi="Times New Roman" w:cs="Times New Roman"/>
          <w:sz w:val="24"/>
          <w:szCs w:val="24"/>
        </w:rPr>
        <w:t>ŠIFRA 65</w:t>
      </w:r>
      <w:r w:rsidRPr="00FB5B68">
        <w:rPr>
          <w:rFonts w:ascii="Times New Roman" w:hAnsi="Times New Roman" w:cs="Times New Roman"/>
          <w:sz w:val="24"/>
          <w:szCs w:val="24"/>
        </w:rPr>
        <w:t xml:space="preserve">) ostvareni su u iznosu </w:t>
      </w:r>
      <w:r w:rsidR="00BE0259">
        <w:rPr>
          <w:rFonts w:ascii="Times New Roman" w:hAnsi="Times New Roman" w:cs="Times New Roman"/>
          <w:sz w:val="24"/>
          <w:szCs w:val="24"/>
        </w:rPr>
        <w:t>243.188,61</w:t>
      </w:r>
      <w:r w:rsidR="00800559" w:rsidRPr="00FB5B68">
        <w:rPr>
          <w:rFonts w:ascii="Times New Roman" w:hAnsi="Times New Roman" w:cs="Times New Roman"/>
          <w:sz w:val="24"/>
          <w:szCs w:val="24"/>
        </w:rPr>
        <w:t xml:space="preserve"> EUR</w:t>
      </w:r>
      <w:r w:rsidRPr="00FB5B68">
        <w:rPr>
          <w:rFonts w:ascii="Times New Roman" w:hAnsi="Times New Roman" w:cs="Times New Roman"/>
          <w:sz w:val="24"/>
          <w:szCs w:val="24"/>
        </w:rPr>
        <w:t>, a čine ih prihodi od upravnih i administrativnih pristojbi, prihodi po posebnim propisima i prihodi od komunalnih doprinosa i naknada.</w:t>
      </w:r>
      <w:r w:rsidR="00B17CA1" w:rsidRPr="00FB5B68">
        <w:rPr>
          <w:rFonts w:ascii="Times New Roman" w:hAnsi="Times New Roman" w:cs="Times New Roman"/>
          <w:sz w:val="24"/>
          <w:szCs w:val="24"/>
        </w:rPr>
        <w:t xml:space="preserve"> Navedeni su prihodi </w:t>
      </w:r>
      <w:r w:rsidR="00BE0259">
        <w:rPr>
          <w:rFonts w:ascii="Times New Roman" w:hAnsi="Times New Roman" w:cs="Times New Roman"/>
          <w:sz w:val="24"/>
          <w:szCs w:val="24"/>
        </w:rPr>
        <w:t>manji za 27,60</w:t>
      </w:r>
      <w:r w:rsidR="00E93AD4">
        <w:rPr>
          <w:rFonts w:ascii="Times New Roman" w:hAnsi="Times New Roman" w:cs="Times New Roman"/>
          <w:sz w:val="24"/>
          <w:szCs w:val="24"/>
        </w:rPr>
        <w:t xml:space="preserve"> </w:t>
      </w:r>
      <w:r w:rsidR="00B17CA1" w:rsidRPr="00FB5B68">
        <w:rPr>
          <w:rFonts w:ascii="Times New Roman" w:hAnsi="Times New Roman" w:cs="Times New Roman"/>
          <w:sz w:val="24"/>
          <w:szCs w:val="24"/>
        </w:rPr>
        <w:t>% u odnosu na prethodno izvještajno razdoblje.</w:t>
      </w:r>
    </w:p>
    <w:p w14:paraId="22161634" w14:textId="77777777" w:rsidR="006149A7" w:rsidRPr="005B30DA" w:rsidRDefault="006149A7" w:rsidP="00830527">
      <w:pPr>
        <w:autoSpaceDE w:val="0"/>
        <w:autoSpaceDN w:val="0"/>
        <w:adjustRightInd w:val="0"/>
        <w:spacing w:after="0" w:line="240" w:lineRule="auto"/>
        <w:jc w:val="both"/>
        <w:rPr>
          <w:rFonts w:ascii="Times New Roman" w:hAnsi="Times New Roman" w:cs="Times New Roman"/>
          <w:color w:val="FF0000"/>
          <w:sz w:val="24"/>
          <w:szCs w:val="24"/>
        </w:rPr>
      </w:pPr>
    </w:p>
    <w:p w14:paraId="17103BCC" w14:textId="5701EAD7" w:rsidR="00BE0259" w:rsidRDefault="00BE0259" w:rsidP="00BE0259">
      <w:pPr>
        <w:spacing w:line="240" w:lineRule="auto"/>
        <w:jc w:val="both"/>
        <w:rPr>
          <w:rFonts w:ascii="Times New Roman" w:hAnsi="Times New Roman" w:cs="Times New Roman"/>
          <w:sz w:val="24"/>
          <w:szCs w:val="24"/>
        </w:rPr>
      </w:pPr>
      <w:r w:rsidRPr="00BE0259">
        <w:rPr>
          <w:rFonts w:ascii="Times New Roman" w:hAnsi="Times New Roman" w:cs="Times New Roman"/>
          <w:sz w:val="24"/>
          <w:szCs w:val="24"/>
        </w:rPr>
        <w:t xml:space="preserve">Najznačajniji pad bilježe prihodi od komunalnog doprinosa zbog postignutog dogovora naplate potraživanja iz prethodne godine. U tekućoj godini </w:t>
      </w:r>
      <w:r>
        <w:rPr>
          <w:rFonts w:ascii="Times New Roman" w:hAnsi="Times New Roman" w:cs="Times New Roman"/>
          <w:sz w:val="24"/>
          <w:szCs w:val="24"/>
        </w:rPr>
        <w:t xml:space="preserve">broj novoizdanih rješenja </w:t>
      </w:r>
      <w:r w:rsidR="00C50B56">
        <w:rPr>
          <w:rFonts w:ascii="Times New Roman" w:hAnsi="Times New Roman" w:cs="Times New Roman"/>
          <w:sz w:val="24"/>
          <w:szCs w:val="24"/>
        </w:rPr>
        <w:t xml:space="preserve">za komunalni doprinos </w:t>
      </w:r>
      <w:r>
        <w:rPr>
          <w:rFonts w:ascii="Times New Roman" w:hAnsi="Times New Roman" w:cs="Times New Roman"/>
          <w:sz w:val="24"/>
          <w:szCs w:val="24"/>
        </w:rPr>
        <w:t xml:space="preserve">je znatno manji u odnosu na prethodna razdoblja te realizacija navedenog prihoda iznosi 23.835,66 EUR u odnosu </w:t>
      </w:r>
      <w:r w:rsidR="00445E2B">
        <w:rPr>
          <w:rFonts w:ascii="Times New Roman" w:hAnsi="Times New Roman" w:cs="Times New Roman"/>
          <w:sz w:val="24"/>
          <w:szCs w:val="24"/>
        </w:rPr>
        <w:t xml:space="preserve">na </w:t>
      </w:r>
      <w:r>
        <w:rPr>
          <w:rFonts w:ascii="Times New Roman" w:hAnsi="Times New Roman" w:cs="Times New Roman"/>
          <w:sz w:val="24"/>
          <w:szCs w:val="24"/>
        </w:rPr>
        <w:t>prethodno izvještajno razdoblja kada je realizacija istoga iznosila 224.889,12 EUR</w:t>
      </w:r>
      <w:r w:rsidRPr="00BE0259">
        <w:rPr>
          <w:rFonts w:ascii="Times New Roman" w:hAnsi="Times New Roman" w:cs="Times New Roman"/>
          <w:sz w:val="24"/>
          <w:szCs w:val="24"/>
        </w:rPr>
        <w:t>.</w:t>
      </w:r>
    </w:p>
    <w:p w14:paraId="6FDFCE70" w14:textId="77777777" w:rsidR="00FF336D" w:rsidRDefault="00BE0259" w:rsidP="00BE0259">
      <w:pPr>
        <w:spacing w:line="240" w:lineRule="auto"/>
        <w:jc w:val="both"/>
        <w:rPr>
          <w:rFonts w:ascii="Times New Roman" w:hAnsi="Times New Roman" w:cs="Times New Roman"/>
          <w:sz w:val="24"/>
          <w:szCs w:val="24"/>
        </w:rPr>
      </w:pPr>
      <w:r w:rsidRPr="00BE0259">
        <w:rPr>
          <w:rFonts w:ascii="Times New Roman" w:hAnsi="Times New Roman" w:cs="Times New Roman"/>
          <w:sz w:val="24"/>
          <w:szCs w:val="24"/>
        </w:rPr>
        <w:t>U tekućem izvještajnom razdoblju zabilježeni su i prihodi od Ostalih pristojb</w:t>
      </w:r>
      <w:r w:rsidR="00445E2B">
        <w:rPr>
          <w:rFonts w:ascii="Times New Roman" w:hAnsi="Times New Roman" w:cs="Times New Roman"/>
          <w:sz w:val="24"/>
          <w:szCs w:val="24"/>
        </w:rPr>
        <w:t>a</w:t>
      </w:r>
      <w:r w:rsidRPr="00BE0259">
        <w:rPr>
          <w:rFonts w:ascii="Times New Roman" w:hAnsi="Times New Roman" w:cs="Times New Roman"/>
          <w:sz w:val="24"/>
          <w:szCs w:val="24"/>
        </w:rPr>
        <w:t xml:space="preserve"> i naknada u iznosu od </w:t>
      </w:r>
      <w:r w:rsidR="00445E2B">
        <w:rPr>
          <w:rFonts w:ascii="Times New Roman" w:hAnsi="Times New Roman" w:cs="Times New Roman"/>
          <w:sz w:val="24"/>
          <w:szCs w:val="24"/>
        </w:rPr>
        <w:t>10.993,00</w:t>
      </w:r>
      <w:r w:rsidRPr="00BE0259">
        <w:rPr>
          <w:rFonts w:ascii="Times New Roman" w:hAnsi="Times New Roman" w:cs="Times New Roman"/>
          <w:sz w:val="24"/>
          <w:szCs w:val="24"/>
        </w:rPr>
        <w:t xml:space="preserve"> EUR. Navedeni se prihodi odnose na prihode od turističke pristojbe.   </w:t>
      </w:r>
    </w:p>
    <w:p w14:paraId="69B17976" w14:textId="5790FA51" w:rsidR="00BE0259" w:rsidRPr="00BE0259" w:rsidRDefault="00BE0259" w:rsidP="00BE0259">
      <w:pPr>
        <w:spacing w:line="240" w:lineRule="auto"/>
        <w:jc w:val="both"/>
        <w:rPr>
          <w:rFonts w:ascii="Times New Roman" w:hAnsi="Times New Roman" w:cs="Times New Roman"/>
          <w:sz w:val="24"/>
          <w:szCs w:val="24"/>
        </w:rPr>
      </w:pPr>
      <w:r w:rsidRPr="00BE0259">
        <w:rPr>
          <w:rFonts w:ascii="Times New Roman" w:hAnsi="Times New Roman" w:cs="Times New Roman"/>
          <w:sz w:val="24"/>
          <w:szCs w:val="24"/>
        </w:rPr>
        <w:t xml:space="preserve">U izvještajnom razdoblju zabilježen je i novi prihod koji je realiziran u iznosu od </w:t>
      </w:r>
      <w:r w:rsidR="00445E2B">
        <w:rPr>
          <w:rFonts w:ascii="Times New Roman" w:hAnsi="Times New Roman" w:cs="Times New Roman"/>
          <w:sz w:val="24"/>
          <w:szCs w:val="24"/>
        </w:rPr>
        <w:t>106.204,96</w:t>
      </w:r>
      <w:r w:rsidRPr="00BE0259">
        <w:rPr>
          <w:rFonts w:ascii="Times New Roman" w:hAnsi="Times New Roman" w:cs="Times New Roman"/>
          <w:sz w:val="24"/>
          <w:szCs w:val="24"/>
        </w:rPr>
        <w:t xml:space="preserve"> EUR a odnosi se na prihod od grobne naknade i trajnog zakupa grobnih mjesta. Prihod od komunalne naknade bilježe povećanje za </w:t>
      </w:r>
      <w:r w:rsidR="00445E2B">
        <w:rPr>
          <w:rFonts w:ascii="Times New Roman" w:hAnsi="Times New Roman" w:cs="Times New Roman"/>
          <w:sz w:val="24"/>
          <w:szCs w:val="24"/>
        </w:rPr>
        <w:t>9,4</w:t>
      </w:r>
      <w:r w:rsidRPr="00BE0259">
        <w:rPr>
          <w:rFonts w:ascii="Times New Roman" w:hAnsi="Times New Roman" w:cs="Times New Roman"/>
          <w:sz w:val="24"/>
          <w:szCs w:val="24"/>
        </w:rPr>
        <w:t>0 % u odnosu na prethodno izvještajno razdoblje. Postignuta je bolja naplata komunalne naplate prvenstveno zbog poduzimanja potrebnih mjera naplate u okviru slanja opomena dužnicima.</w:t>
      </w:r>
    </w:p>
    <w:p w14:paraId="492D2D32" w14:textId="339CD61B" w:rsidR="000B66F7" w:rsidRDefault="00445E2B" w:rsidP="00C3593D">
      <w:pPr>
        <w:autoSpaceDE w:val="0"/>
        <w:autoSpaceDN w:val="0"/>
        <w:adjustRightInd w:val="0"/>
        <w:spacing w:after="0" w:line="240" w:lineRule="auto"/>
        <w:jc w:val="both"/>
        <w:rPr>
          <w:rFonts w:ascii="Times New Roman" w:hAnsi="Times New Roman" w:cs="Times New Roman"/>
          <w:bCs/>
          <w:sz w:val="24"/>
          <w:szCs w:val="24"/>
        </w:rPr>
      </w:pPr>
      <w:r w:rsidRPr="00647024">
        <w:rPr>
          <w:rFonts w:ascii="Times New Roman" w:hAnsi="Times New Roman" w:cs="Times New Roman"/>
          <w:b/>
          <w:i/>
          <w:iCs/>
          <w:sz w:val="24"/>
          <w:szCs w:val="24"/>
          <w:u w:val="single"/>
        </w:rPr>
        <w:lastRenderedPageBreak/>
        <w:t>Prihodi od donacija</w:t>
      </w:r>
      <w:r>
        <w:rPr>
          <w:rFonts w:ascii="Times New Roman" w:hAnsi="Times New Roman" w:cs="Times New Roman"/>
          <w:bCs/>
          <w:sz w:val="24"/>
          <w:szCs w:val="24"/>
        </w:rPr>
        <w:t xml:space="preserve"> (ŠIFRA 66) manji su za 66,70 % u odnosu na prethodno izvještajno razdoblje i iznose 4.500,00 EUR. Navedeni prihodi </w:t>
      </w:r>
      <w:proofErr w:type="spellStart"/>
      <w:r>
        <w:rPr>
          <w:rFonts w:ascii="Times New Roman" w:hAnsi="Times New Roman" w:cs="Times New Roman"/>
          <w:bCs/>
          <w:sz w:val="24"/>
          <w:szCs w:val="24"/>
        </w:rPr>
        <w:t>uprihodovani</w:t>
      </w:r>
      <w:proofErr w:type="spellEnd"/>
      <w:r>
        <w:rPr>
          <w:rFonts w:ascii="Times New Roman" w:hAnsi="Times New Roman" w:cs="Times New Roman"/>
          <w:bCs/>
          <w:sz w:val="24"/>
          <w:szCs w:val="24"/>
        </w:rPr>
        <w:t xml:space="preserve"> su po prijavljenom projektu „Mali umjetnici</w:t>
      </w:r>
      <w:r w:rsidR="00FF336D">
        <w:rPr>
          <w:rFonts w:ascii="Times New Roman" w:hAnsi="Times New Roman" w:cs="Times New Roman"/>
          <w:bCs/>
          <w:sz w:val="24"/>
          <w:szCs w:val="24"/>
        </w:rPr>
        <w:t xml:space="preserve"> </w:t>
      </w:r>
      <w:r>
        <w:rPr>
          <w:rFonts w:ascii="Times New Roman" w:hAnsi="Times New Roman" w:cs="Times New Roman"/>
          <w:bCs/>
          <w:sz w:val="24"/>
          <w:szCs w:val="24"/>
        </w:rPr>
        <w:t xml:space="preserve">područja Oprtlja – </w:t>
      </w:r>
      <w:proofErr w:type="spellStart"/>
      <w:r>
        <w:rPr>
          <w:rFonts w:ascii="Times New Roman" w:hAnsi="Times New Roman" w:cs="Times New Roman"/>
          <w:bCs/>
          <w:sz w:val="24"/>
          <w:szCs w:val="24"/>
        </w:rPr>
        <w:t>Portole</w:t>
      </w:r>
      <w:proofErr w:type="spellEnd"/>
      <w:r>
        <w:rPr>
          <w:rFonts w:ascii="Times New Roman" w:hAnsi="Times New Roman" w:cs="Times New Roman"/>
          <w:bCs/>
          <w:sz w:val="24"/>
          <w:szCs w:val="24"/>
        </w:rPr>
        <w:t xml:space="preserve">“. U prošlom izvještajnom razdoblju navedeni su prihodi bili znatno veći zbog </w:t>
      </w:r>
      <w:r w:rsidR="0074656C">
        <w:rPr>
          <w:rFonts w:ascii="Times New Roman" w:hAnsi="Times New Roman" w:cs="Times New Roman"/>
          <w:bCs/>
          <w:sz w:val="24"/>
          <w:szCs w:val="24"/>
        </w:rPr>
        <w:t>priljeva</w:t>
      </w:r>
      <w:r>
        <w:rPr>
          <w:rFonts w:ascii="Times New Roman" w:hAnsi="Times New Roman" w:cs="Times New Roman"/>
          <w:bCs/>
          <w:sz w:val="24"/>
          <w:szCs w:val="24"/>
        </w:rPr>
        <w:t xml:space="preserve"> </w:t>
      </w:r>
      <w:r w:rsidR="0074656C">
        <w:rPr>
          <w:rFonts w:ascii="Times New Roman" w:hAnsi="Times New Roman" w:cs="Times New Roman"/>
          <w:bCs/>
          <w:sz w:val="24"/>
          <w:szCs w:val="24"/>
        </w:rPr>
        <w:t>sredstava</w:t>
      </w:r>
      <w:r>
        <w:rPr>
          <w:rFonts w:ascii="Times New Roman" w:hAnsi="Times New Roman" w:cs="Times New Roman"/>
          <w:bCs/>
          <w:sz w:val="24"/>
          <w:szCs w:val="24"/>
        </w:rPr>
        <w:t xml:space="preserve"> nakon zatvaranja udruge koja je djelovala na području Općine.</w:t>
      </w:r>
    </w:p>
    <w:p w14:paraId="563A3C89" w14:textId="77777777" w:rsidR="00647024" w:rsidRPr="00445E2B" w:rsidRDefault="00647024" w:rsidP="00C3593D">
      <w:pPr>
        <w:autoSpaceDE w:val="0"/>
        <w:autoSpaceDN w:val="0"/>
        <w:adjustRightInd w:val="0"/>
        <w:spacing w:after="0" w:line="240" w:lineRule="auto"/>
        <w:jc w:val="both"/>
        <w:rPr>
          <w:rFonts w:ascii="Times New Roman" w:hAnsi="Times New Roman" w:cs="Times New Roman"/>
          <w:bCs/>
          <w:sz w:val="24"/>
          <w:szCs w:val="24"/>
        </w:rPr>
      </w:pPr>
    </w:p>
    <w:p w14:paraId="5C5D15B7" w14:textId="16D38BCB" w:rsidR="00F76BDA" w:rsidRPr="00F76BDA" w:rsidRDefault="00647024" w:rsidP="00F76BDA">
      <w:pPr>
        <w:spacing w:line="240" w:lineRule="auto"/>
        <w:jc w:val="both"/>
        <w:rPr>
          <w:rFonts w:ascii="Times New Roman" w:hAnsi="Times New Roman" w:cs="Times New Roman"/>
          <w:sz w:val="24"/>
          <w:szCs w:val="24"/>
        </w:rPr>
      </w:pPr>
      <w:r w:rsidRPr="00647024">
        <w:rPr>
          <w:rFonts w:ascii="Times New Roman" w:hAnsi="Times New Roman" w:cs="Times New Roman"/>
          <w:b/>
          <w:i/>
          <w:iCs/>
          <w:sz w:val="24"/>
          <w:szCs w:val="24"/>
          <w:u w:val="single"/>
        </w:rPr>
        <w:t>Kazne, upravne mjere i ostali prihodi</w:t>
      </w:r>
      <w:r>
        <w:rPr>
          <w:rFonts w:ascii="Times New Roman" w:hAnsi="Times New Roman" w:cs="Times New Roman"/>
          <w:b/>
          <w:i/>
          <w:iCs/>
          <w:sz w:val="24"/>
          <w:szCs w:val="24"/>
        </w:rPr>
        <w:t xml:space="preserve"> </w:t>
      </w:r>
      <w:r w:rsidRPr="00647024">
        <w:rPr>
          <w:rFonts w:ascii="Times New Roman" w:hAnsi="Times New Roman" w:cs="Times New Roman"/>
          <w:bCs/>
          <w:sz w:val="24"/>
          <w:szCs w:val="24"/>
        </w:rPr>
        <w:t>(ŠIFRA 68)</w:t>
      </w:r>
      <w:r>
        <w:rPr>
          <w:rFonts w:ascii="Times New Roman" w:hAnsi="Times New Roman" w:cs="Times New Roman"/>
          <w:bCs/>
          <w:sz w:val="24"/>
          <w:szCs w:val="24"/>
        </w:rPr>
        <w:t xml:space="preserve"> predstavljaju znatno povećanje u odnosu na </w:t>
      </w:r>
      <w:r w:rsidRPr="00F76BDA">
        <w:rPr>
          <w:rFonts w:ascii="Times New Roman" w:hAnsi="Times New Roman" w:cs="Times New Roman"/>
          <w:bCs/>
          <w:sz w:val="24"/>
          <w:szCs w:val="24"/>
        </w:rPr>
        <w:t xml:space="preserve">prethodno izvještajno razdoblje i iznose 7.621,59 EUR. U najvećem dijelu </w:t>
      </w:r>
      <w:r w:rsidR="00F76BDA">
        <w:rPr>
          <w:rFonts w:ascii="Times New Roman" w:hAnsi="Times New Roman" w:cs="Times New Roman"/>
          <w:bCs/>
          <w:sz w:val="24"/>
          <w:szCs w:val="24"/>
        </w:rPr>
        <w:t>n</w:t>
      </w:r>
      <w:r w:rsidR="00F76BDA" w:rsidRPr="00F76BDA">
        <w:rPr>
          <w:rFonts w:ascii="Times New Roman" w:hAnsi="Times New Roman" w:cs="Times New Roman"/>
          <w:sz w:val="24"/>
          <w:szCs w:val="24"/>
        </w:rPr>
        <w:t xml:space="preserve">avedeno povećanje se prvenstveno odnosi na </w:t>
      </w:r>
      <w:proofErr w:type="spellStart"/>
      <w:r w:rsidR="00F76BDA" w:rsidRPr="00F76BDA">
        <w:rPr>
          <w:rFonts w:ascii="Times New Roman" w:hAnsi="Times New Roman" w:cs="Times New Roman"/>
          <w:sz w:val="24"/>
          <w:szCs w:val="24"/>
        </w:rPr>
        <w:t>uprihodovanj</w:t>
      </w:r>
      <w:r w:rsidR="000F6272">
        <w:rPr>
          <w:rFonts w:ascii="Times New Roman" w:hAnsi="Times New Roman" w:cs="Times New Roman"/>
          <w:sz w:val="24"/>
          <w:szCs w:val="24"/>
        </w:rPr>
        <w:t>a</w:t>
      </w:r>
      <w:proofErr w:type="spellEnd"/>
      <w:r w:rsidR="00F76BDA" w:rsidRPr="00F76BDA">
        <w:rPr>
          <w:rFonts w:ascii="Times New Roman" w:hAnsi="Times New Roman" w:cs="Times New Roman"/>
          <w:sz w:val="24"/>
          <w:szCs w:val="24"/>
        </w:rPr>
        <w:t xml:space="preserve"> zbog razvrgnuća suvlasništva nad imovinom u korist Općine</w:t>
      </w:r>
      <w:r w:rsidR="00F76BDA">
        <w:rPr>
          <w:rFonts w:ascii="Times New Roman" w:hAnsi="Times New Roman" w:cs="Times New Roman"/>
          <w:sz w:val="24"/>
          <w:szCs w:val="24"/>
        </w:rPr>
        <w:t>.</w:t>
      </w:r>
    </w:p>
    <w:p w14:paraId="6C158CBA" w14:textId="77777777" w:rsidR="00FF336D" w:rsidRDefault="00FF336D" w:rsidP="00C3593D">
      <w:pPr>
        <w:autoSpaceDE w:val="0"/>
        <w:autoSpaceDN w:val="0"/>
        <w:adjustRightInd w:val="0"/>
        <w:spacing w:after="0" w:line="240" w:lineRule="auto"/>
        <w:jc w:val="both"/>
        <w:rPr>
          <w:rFonts w:ascii="Times New Roman" w:hAnsi="Times New Roman" w:cs="Times New Roman"/>
          <w:b/>
          <w:i/>
          <w:iCs/>
          <w:sz w:val="24"/>
          <w:szCs w:val="24"/>
        </w:rPr>
      </w:pPr>
    </w:p>
    <w:p w14:paraId="3E3D07F6" w14:textId="77777777" w:rsidR="00FF336D" w:rsidRDefault="00FF336D" w:rsidP="00C3593D">
      <w:pPr>
        <w:autoSpaceDE w:val="0"/>
        <w:autoSpaceDN w:val="0"/>
        <w:adjustRightInd w:val="0"/>
        <w:spacing w:after="0" w:line="240" w:lineRule="auto"/>
        <w:jc w:val="both"/>
        <w:rPr>
          <w:rFonts w:ascii="Times New Roman" w:hAnsi="Times New Roman" w:cs="Times New Roman"/>
          <w:b/>
          <w:i/>
          <w:iCs/>
          <w:sz w:val="24"/>
          <w:szCs w:val="24"/>
        </w:rPr>
      </w:pPr>
    </w:p>
    <w:p w14:paraId="50A11E07" w14:textId="11C49962" w:rsidR="00C3593D" w:rsidRPr="00B7425B" w:rsidRDefault="00C3593D" w:rsidP="00C3593D">
      <w:pPr>
        <w:autoSpaceDE w:val="0"/>
        <w:autoSpaceDN w:val="0"/>
        <w:adjustRightInd w:val="0"/>
        <w:spacing w:after="0" w:line="240" w:lineRule="auto"/>
        <w:jc w:val="both"/>
        <w:rPr>
          <w:rFonts w:ascii="Times New Roman" w:hAnsi="Times New Roman" w:cs="Times New Roman"/>
          <w:b/>
          <w:i/>
          <w:iCs/>
          <w:sz w:val="24"/>
          <w:szCs w:val="24"/>
        </w:rPr>
      </w:pPr>
      <w:r w:rsidRPr="00B7425B">
        <w:rPr>
          <w:rFonts w:ascii="Times New Roman" w:hAnsi="Times New Roman" w:cs="Times New Roman"/>
          <w:b/>
          <w:i/>
          <w:iCs/>
          <w:sz w:val="24"/>
          <w:szCs w:val="24"/>
        </w:rPr>
        <w:t xml:space="preserve">ŠIFRA 3 </w:t>
      </w:r>
      <w:r w:rsidR="00E253BA" w:rsidRPr="00B7425B">
        <w:rPr>
          <w:rFonts w:ascii="Times New Roman" w:hAnsi="Times New Roman" w:cs="Times New Roman"/>
          <w:b/>
          <w:i/>
          <w:iCs/>
          <w:sz w:val="24"/>
          <w:szCs w:val="24"/>
        </w:rPr>
        <w:t xml:space="preserve">- </w:t>
      </w:r>
      <w:r w:rsidRPr="00B7425B">
        <w:rPr>
          <w:rFonts w:ascii="Times New Roman" w:hAnsi="Times New Roman" w:cs="Times New Roman"/>
          <w:b/>
          <w:i/>
          <w:iCs/>
          <w:sz w:val="24"/>
          <w:szCs w:val="24"/>
        </w:rPr>
        <w:t>RASHODI POSLOVANJA</w:t>
      </w:r>
    </w:p>
    <w:p w14:paraId="07535BAB" w14:textId="77777777" w:rsidR="00F76BDA" w:rsidRPr="00F76BDA" w:rsidRDefault="00FE738F" w:rsidP="00F76BDA">
      <w:pPr>
        <w:spacing w:line="240" w:lineRule="auto"/>
        <w:jc w:val="both"/>
        <w:rPr>
          <w:rFonts w:ascii="Times New Roman" w:hAnsi="Times New Roman" w:cs="Times New Roman"/>
          <w:sz w:val="24"/>
          <w:szCs w:val="24"/>
        </w:rPr>
      </w:pPr>
      <w:r w:rsidRPr="00F76BDA">
        <w:rPr>
          <w:rFonts w:ascii="Times New Roman" w:hAnsi="Times New Roman" w:cs="Times New Roman"/>
          <w:sz w:val="24"/>
          <w:szCs w:val="24"/>
        </w:rPr>
        <w:t>Rashodi poslovanja (</w:t>
      </w:r>
      <w:r w:rsidR="00477668" w:rsidRPr="00F76BDA">
        <w:rPr>
          <w:rFonts w:ascii="Times New Roman" w:hAnsi="Times New Roman" w:cs="Times New Roman"/>
          <w:sz w:val="24"/>
          <w:szCs w:val="24"/>
        </w:rPr>
        <w:t>ŠIFRA 3</w:t>
      </w:r>
      <w:r w:rsidRPr="00F76BDA">
        <w:rPr>
          <w:rFonts w:ascii="Times New Roman" w:hAnsi="Times New Roman" w:cs="Times New Roman"/>
          <w:sz w:val="24"/>
          <w:szCs w:val="24"/>
        </w:rPr>
        <w:t xml:space="preserve">) ostvareni su u ukupnom iznosu od </w:t>
      </w:r>
      <w:r w:rsidR="00F76BDA" w:rsidRPr="00F76BDA">
        <w:rPr>
          <w:rFonts w:ascii="Times New Roman" w:hAnsi="Times New Roman" w:cs="Times New Roman"/>
          <w:sz w:val="24"/>
          <w:szCs w:val="24"/>
        </w:rPr>
        <w:t>1.044.651,86</w:t>
      </w:r>
      <w:r w:rsidR="00A75056" w:rsidRPr="00F76BDA">
        <w:rPr>
          <w:rFonts w:ascii="Times New Roman" w:hAnsi="Times New Roman" w:cs="Times New Roman"/>
          <w:sz w:val="24"/>
          <w:szCs w:val="24"/>
        </w:rPr>
        <w:t xml:space="preserve"> EUR</w:t>
      </w:r>
      <w:r w:rsidRPr="00F76BDA">
        <w:rPr>
          <w:rFonts w:ascii="Times New Roman" w:hAnsi="Times New Roman" w:cs="Times New Roman"/>
          <w:sz w:val="24"/>
          <w:szCs w:val="24"/>
        </w:rPr>
        <w:t xml:space="preserve">, odnosno </w:t>
      </w:r>
      <w:r w:rsidR="00F76BDA" w:rsidRPr="00F76BDA">
        <w:rPr>
          <w:rFonts w:ascii="Times New Roman" w:hAnsi="Times New Roman" w:cs="Times New Roman"/>
          <w:sz w:val="24"/>
          <w:szCs w:val="24"/>
        </w:rPr>
        <w:t>33,</w:t>
      </w:r>
      <w:r w:rsidR="00AF4367" w:rsidRPr="00F76BDA">
        <w:rPr>
          <w:rFonts w:ascii="Times New Roman" w:hAnsi="Times New Roman" w:cs="Times New Roman"/>
          <w:sz w:val="24"/>
          <w:szCs w:val="24"/>
        </w:rPr>
        <w:t>20</w:t>
      </w:r>
      <w:r w:rsidR="00CB63BB" w:rsidRPr="00F76BDA">
        <w:rPr>
          <w:rFonts w:ascii="Times New Roman" w:hAnsi="Times New Roman" w:cs="Times New Roman"/>
          <w:sz w:val="24"/>
          <w:szCs w:val="24"/>
        </w:rPr>
        <w:t xml:space="preserve"> % </w:t>
      </w:r>
      <w:r w:rsidR="00A75056" w:rsidRPr="00F76BDA">
        <w:rPr>
          <w:rFonts w:ascii="Times New Roman" w:hAnsi="Times New Roman" w:cs="Times New Roman"/>
          <w:sz w:val="24"/>
          <w:szCs w:val="24"/>
        </w:rPr>
        <w:t>više</w:t>
      </w:r>
      <w:r w:rsidRPr="00F76BDA">
        <w:rPr>
          <w:rFonts w:ascii="Times New Roman" w:hAnsi="Times New Roman" w:cs="Times New Roman"/>
          <w:sz w:val="24"/>
          <w:szCs w:val="24"/>
        </w:rPr>
        <w:t xml:space="preserve"> u odnosu na </w:t>
      </w:r>
      <w:r w:rsidR="00A75056" w:rsidRPr="00F76BDA">
        <w:rPr>
          <w:rFonts w:ascii="Times New Roman" w:hAnsi="Times New Roman" w:cs="Times New Roman"/>
          <w:sz w:val="24"/>
          <w:szCs w:val="24"/>
        </w:rPr>
        <w:t>prethodno izvještajno razdoblje</w:t>
      </w:r>
      <w:r w:rsidRPr="00F76BDA">
        <w:rPr>
          <w:rFonts w:ascii="Times New Roman" w:hAnsi="Times New Roman" w:cs="Times New Roman"/>
          <w:sz w:val="24"/>
          <w:szCs w:val="24"/>
        </w:rPr>
        <w:t>.</w:t>
      </w:r>
      <w:r w:rsidR="00477668" w:rsidRPr="00F76BDA">
        <w:rPr>
          <w:rFonts w:ascii="Times New Roman" w:hAnsi="Times New Roman" w:cs="Times New Roman"/>
          <w:sz w:val="24"/>
          <w:szCs w:val="24"/>
        </w:rPr>
        <w:t xml:space="preserve"> </w:t>
      </w:r>
      <w:r w:rsidR="00477668" w:rsidRPr="007A31CD">
        <w:rPr>
          <w:rFonts w:ascii="Times New Roman" w:hAnsi="Times New Roman" w:cs="Times New Roman"/>
          <w:b/>
          <w:bCs/>
          <w:i/>
          <w:iCs/>
          <w:sz w:val="24"/>
          <w:szCs w:val="24"/>
          <w:u w:val="single"/>
        </w:rPr>
        <w:t>Rashodi za zaposlene</w:t>
      </w:r>
      <w:r w:rsidR="00477668" w:rsidRPr="00F76BDA">
        <w:rPr>
          <w:rFonts w:ascii="Times New Roman" w:hAnsi="Times New Roman" w:cs="Times New Roman"/>
          <w:sz w:val="24"/>
          <w:szCs w:val="24"/>
        </w:rPr>
        <w:t xml:space="preserve"> bilježe </w:t>
      </w:r>
      <w:r w:rsidR="00A75056" w:rsidRPr="00F76BDA">
        <w:rPr>
          <w:rFonts w:ascii="Times New Roman" w:hAnsi="Times New Roman" w:cs="Times New Roman"/>
          <w:sz w:val="24"/>
          <w:szCs w:val="24"/>
        </w:rPr>
        <w:t xml:space="preserve">povećanje za </w:t>
      </w:r>
      <w:r w:rsidR="00F76BDA" w:rsidRPr="00F76BDA">
        <w:rPr>
          <w:rFonts w:ascii="Times New Roman" w:hAnsi="Times New Roman" w:cs="Times New Roman"/>
          <w:sz w:val="24"/>
          <w:szCs w:val="24"/>
        </w:rPr>
        <w:t>10,50</w:t>
      </w:r>
      <w:r w:rsidR="00A75056" w:rsidRPr="00F76BDA">
        <w:rPr>
          <w:rFonts w:ascii="Times New Roman" w:hAnsi="Times New Roman" w:cs="Times New Roman"/>
          <w:sz w:val="24"/>
          <w:szCs w:val="24"/>
        </w:rPr>
        <w:t xml:space="preserve"> % u odnosu na prethodno izvještajno razdoblje. </w:t>
      </w:r>
      <w:r w:rsidR="00F76BDA" w:rsidRPr="00F76BDA">
        <w:rPr>
          <w:rFonts w:ascii="Times New Roman" w:hAnsi="Times New Roman" w:cs="Times New Roman"/>
          <w:sz w:val="24"/>
          <w:szCs w:val="24"/>
        </w:rPr>
        <w:t>Navedeno povećanje odnosi se na povećanje plaća temeljem izmjene odluke o osnovici i koeficijentu za obračun plaća dužnosnika, službenika i namještenika općine.</w:t>
      </w:r>
    </w:p>
    <w:p w14:paraId="773F6DCB" w14:textId="23F06466" w:rsidR="000D7AFA" w:rsidRPr="00F76BDA" w:rsidRDefault="000D7AFA" w:rsidP="002149AC">
      <w:pPr>
        <w:autoSpaceDE w:val="0"/>
        <w:autoSpaceDN w:val="0"/>
        <w:adjustRightInd w:val="0"/>
        <w:spacing w:after="0" w:line="240" w:lineRule="auto"/>
        <w:jc w:val="both"/>
        <w:rPr>
          <w:rFonts w:ascii="Times New Roman" w:hAnsi="Times New Roman" w:cs="Times New Roman"/>
          <w:b/>
          <w:bCs/>
          <w:i/>
          <w:sz w:val="24"/>
          <w:szCs w:val="24"/>
          <w:u w:val="single"/>
        </w:rPr>
      </w:pPr>
    </w:p>
    <w:p w14:paraId="5DC25690" w14:textId="28109253" w:rsidR="00800559" w:rsidRPr="00F105ED" w:rsidRDefault="002149AC" w:rsidP="002149AC">
      <w:pPr>
        <w:autoSpaceDE w:val="0"/>
        <w:autoSpaceDN w:val="0"/>
        <w:adjustRightInd w:val="0"/>
        <w:spacing w:after="0" w:line="240" w:lineRule="auto"/>
        <w:jc w:val="both"/>
        <w:rPr>
          <w:rFonts w:ascii="Times New Roman" w:hAnsi="Times New Roman" w:cs="Times New Roman"/>
          <w:sz w:val="24"/>
          <w:szCs w:val="24"/>
        </w:rPr>
      </w:pPr>
      <w:r w:rsidRPr="00F105ED">
        <w:rPr>
          <w:rFonts w:ascii="Times New Roman" w:hAnsi="Times New Roman" w:cs="Times New Roman"/>
          <w:b/>
          <w:bCs/>
          <w:i/>
          <w:sz w:val="24"/>
          <w:szCs w:val="24"/>
          <w:u w:val="single"/>
        </w:rPr>
        <w:t>Materijalni rashodi</w:t>
      </w:r>
      <w:r w:rsidRPr="00F105ED">
        <w:rPr>
          <w:rFonts w:ascii="Times New Roman" w:hAnsi="Times New Roman" w:cs="Times New Roman"/>
          <w:sz w:val="24"/>
          <w:szCs w:val="24"/>
        </w:rPr>
        <w:t xml:space="preserve"> (</w:t>
      </w:r>
      <w:r w:rsidR="00477668" w:rsidRPr="00F105ED">
        <w:rPr>
          <w:rFonts w:ascii="Times New Roman" w:hAnsi="Times New Roman" w:cs="Times New Roman"/>
          <w:sz w:val="24"/>
          <w:szCs w:val="24"/>
        </w:rPr>
        <w:t>ŠIFRA 32</w:t>
      </w:r>
      <w:r w:rsidRPr="00F105ED">
        <w:rPr>
          <w:rFonts w:ascii="Times New Roman" w:hAnsi="Times New Roman" w:cs="Times New Roman"/>
          <w:sz w:val="24"/>
          <w:szCs w:val="24"/>
        </w:rPr>
        <w:t xml:space="preserve">) ostvareni su u iznosu </w:t>
      </w:r>
      <w:r w:rsidR="00F76BDA" w:rsidRPr="00F105ED">
        <w:rPr>
          <w:rFonts w:ascii="Times New Roman" w:hAnsi="Times New Roman" w:cs="Times New Roman"/>
          <w:sz w:val="24"/>
          <w:szCs w:val="24"/>
        </w:rPr>
        <w:t>505.544,04</w:t>
      </w:r>
      <w:r w:rsidR="00A75056" w:rsidRPr="00F105ED">
        <w:rPr>
          <w:rFonts w:ascii="Times New Roman" w:hAnsi="Times New Roman" w:cs="Times New Roman"/>
          <w:sz w:val="24"/>
          <w:szCs w:val="24"/>
        </w:rPr>
        <w:t xml:space="preserve"> EUR</w:t>
      </w:r>
      <w:r w:rsidRPr="00F105ED">
        <w:rPr>
          <w:rFonts w:ascii="Times New Roman" w:hAnsi="Times New Roman" w:cs="Times New Roman"/>
          <w:sz w:val="24"/>
          <w:szCs w:val="24"/>
        </w:rPr>
        <w:t xml:space="preserve"> i u odnosu na </w:t>
      </w:r>
      <w:r w:rsidR="00951BA7" w:rsidRPr="00F105ED">
        <w:rPr>
          <w:rFonts w:ascii="Times New Roman" w:hAnsi="Times New Roman" w:cs="Times New Roman"/>
          <w:sz w:val="24"/>
          <w:szCs w:val="24"/>
        </w:rPr>
        <w:t>prethodno izvještajno razdoblje</w:t>
      </w:r>
      <w:r w:rsidRPr="00F105ED">
        <w:rPr>
          <w:rFonts w:ascii="Times New Roman" w:hAnsi="Times New Roman" w:cs="Times New Roman"/>
          <w:sz w:val="24"/>
          <w:szCs w:val="24"/>
        </w:rPr>
        <w:t xml:space="preserve"> </w:t>
      </w:r>
      <w:r w:rsidR="004045CA" w:rsidRPr="00F105ED">
        <w:rPr>
          <w:rFonts w:ascii="Times New Roman" w:hAnsi="Times New Roman" w:cs="Times New Roman"/>
          <w:sz w:val="24"/>
          <w:szCs w:val="24"/>
        </w:rPr>
        <w:t xml:space="preserve">bilježe </w:t>
      </w:r>
      <w:r w:rsidR="00A75056" w:rsidRPr="00F105ED">
        <w:rPr>
          <w:rFonts w:ascii="Times New Roman" w:hAnsi="Times New Roman" w:cs="Times New Roman"/>
          <w:sz w:val="24"/>
          <w:szCs w:val="24"/>
        </w:rPr>
        <w:t>porast</w:t>
      </w:r>
      <w:r w:rsidR="004045CA" w:rsidRPr="00F105ED">
        <w:rPr>
          <w:rFonts w:ascii="Times New Roman" w:hAnsi="Times New Roman" w:cs="Times New Roman"/>
          <w:sz w:val="24"/>
          <w:szCs w:val="24"/>
        </w:rPr>
        <w:t xml:space="preserve"> od </w:t>
      </w:r>
      <w:r w:rsidR="00F76BDA" w:rsidRPr="00F105ED">
        <w:rPr>
          <w:rFonts w:ascii="Times New Roman" w:hAnsi="Times New Roman" w:cs="Times New Roman"/>
          <w:sz w:val="24"/>
          <w:szCs w:val="24"/>
        </w:rPr>
        <w:t>39,50</w:t>
      </w:r>
      <w:r w:rsidR="00145BA0" w:rsidRPr="00F105ED">
        <w:rPr>
          <w:rFonts w:ascii="Times New Roman" w:hAnsi="Times New Roman" w:cs="Times New Roman"/>
          <w:sz w:val="24"/>
          <w:szCs w:val="24"/>
        </w:rPr>
        <w:t xml:space="preserve"> </w:t>
      </w:r>
      <w:r w:rsidR="004045CA" w:rsidRPr="00F105ED">
        <w:rPr>
          <w:rFonts w:ascii="Times New Roman" w:hAnsi="Times New Roman" w:cs="Times New Roman"/>
          <w:sz w:val="24"/>
          <w:szCs w:val="24"/>
        </w:rPr>
        <w:t>%</w:t>
      </w:r>
      <w:r w:rsidR="00EF0D4C" w:rsidRPr="00F105ED">
        <w:rPr>
          <w:rFonts w:ascii="Times New Roman" w:hAnsi="Times New Roman" w:cs="Times New Roman"/>
          <w:sz w:val="24"/>
          <w:szCs w:val="24"/>
        </w:rPr>
        <w:t>. Navedeni se rashodi o</w:t>
      </w:r>
      <w:r w:rsidRPr="00F105ED">
        <w:rPr>
          <w:rFonts w:ascii="Times New Roman" w:hAnsi="Times New Roman" w:cs="Times New Roman"/>
          <w:sz w:val="24"/>
          <w:szCs w:val="24"/>
        </w:rPr>
        <w:t xml:space="preserve">dnose na rashode za redovno poslovanje i rashode za izvršavanje programskih aktivnosti općinske uprave. </w:t>
      </w:r>
    </w:p>
    <w:p w14:paraId="71B73FBA" w14:textId="77777777" w:rsidR="0022163E" w:rsidRPr="00F105ED" w:rsidRDefault="0022163E" w:rsidP="002149AC">
      <w:pPr>
        <w:autoSpaceDE w:val="0"/>
        <w:autoSpaceDN w:val="0"/>
        <w:adjustRightInd w:val="0"/>
        <w:spacing w:after="0" w:line="240" w:lineRule="auto"/>
        <w:jc w:val="both"/>
        <w:rPr>
          <w:rFonts w:ascii="Times New Roman" w:hAnsi="Times New Roman" w:cs="Times New Roman"/>
          <w:sz w:val="24"/>
          <w:szCs w:val="24"/>
        </w:rPr>
      </w:pPr>
    </w:p>
    <w:p w14:paraId="52A7C191" w14:textId="77777777" w:rsidR="00C81460" w:rsidRDefault="00F105ED" w:rsidP="00F105ED">
      <w:pPr>
        <w:spacing w:line="240" w:lineRule="auto"/>
        <w:jc w:val="both"/>
        <w:rPr>
          <w:rFonts w:ascii="Times New Roman" w:hAnsi="Times New Roman" w:cs="Times New Roman"/>
          <w:sz w:val="24"/>
          <w:szCs w:val="24"/>
        </w:rPr>
      </w:pPr>
      <w:r w:rsidRPr="00F105ED">
        <w:rPr>
          <w:rFonts w:ascii="Times New Roman" w:hAnsi="Times New Roman" w:cs="Times New Roman"/>
          <w:sz w:val="24"/>
          <w:szCs w:val="24"/>
        </w:rPr>
        <w:t xml:space="preserve">Značajniji posrat bilježe Usluge promidžbe i informiranja (ŠIFRA 3233), a to se prvenstveno odnosi na trošak objave oglasa za održavanje lokalnih izbora te uslugu produkcije i objave emisije „Doživi Oprtalj“. Navedeni je trošak povećan za više od dva puta u odnosu na prethodno izvještajno razdoblje. </w:t>
      </w:r>
    </w:p>
    <w:p w14:paraId="1F17C7CA" w14:textId="77777777" w:rsidR="00C81460" w:rsidRDefault="00F105ED" w:rsidP="00F105ED">
      <w:pPr>
        <w:spacing w:line="240" w:lineRule="auto"/>
        <w:jc w:val="both"/>
        <w:rPr>
          <w:rFonts w:ascii="Times New Roman" w:hAnsi="Times New Roman" w:cs="Times New Roman"/>
          <w:sz w:val="24"/>
          <w:szCs w:val="24"/>
        </w:rPr>
      </w:pPr>
      <w:r w:rsidRPr="00F105ED">
        <w:rPr>
          <w:rFonts w:ascii="Times New Roman" w:hAnsi="Times New Roman" w:cs="Times New Roman"/>
          <w:sz w:val="24"/>
          <w:szCs w:val="24"/>
        </w:rPr>
        <w:t xml:space="preserve">Porast u izvještajnom razdoblju za više od </w:t>
      </w:r>
      <w:r w:rsidR="00C81460">
        <w:rPr>
          <w:rFonts w:ascii="Times New Roman" w:hAnsi="Times New Roman" w:cs="Times New Roman"/>
          <w:sz w:val="24"/>
          <w:szCs w:val="24"/>
        </w:rPr>
        <w:t>četiri</w:t>
      </w:r>
      <w:r w:rsidRPr="00F105ED">
        <w:rPr>
          <w:rFonts w:ascii="Times New Roman" w:hAnsi="Times New Roman" w:cs="Times New Roman"/>
          <w:sz w:val="24"/>
          <w:szCs w:val="24"/>
        </w:rPr>
        <w:t xml:space="preserve"> puta bilježi i stavka Zakupnine i najamnine (ŠIFRA 3235) navedeno se povećanje odnosi na najam fotokopirnog aparata zbog pristiglih računa iz 2024. godine</w:t>
      </w:r>
      <w:r w:rsidR="00C81460">
        <w:rPr>
          <w:rFonts w:ascii="Times New Roman" w:hAnsi="Times New Roman" w:cs="Times New Roman"/>
          <w:sz w:val="24"/>
          <w:szCs w:val="24"/>
        </w:rPr>
        <w:t>, te najam opreme za održavanje manifestacija od značaja za područje općine.</w:t>
      </w:r>
    </w:p>
    <w:p w14:paraId="4058B187" w14:textId="33C62328" w:rsidR="00F105ED" w:rsidRPr="00F105ED" w:rsidRDefault="00F105ED" w:rsidP="00F105ED">
      <w:pPr>
        <w:spacing w:line="240" w:lineRule="auto"/>
        <w:jc w:val="both"/>
        <w:rPr>
          <w:rFonts w:ascii="Times New Roman" w:hAnsi="Times New Roman" w:cs="Times New Roman"/>
          <w:sz w:val="24"/>
          <w:szCs w:val="24"/>
        </w:rPr>
      </w:pPr>
      <w:r w:rsidRPr="00F105ED">
        <w:rPr>
          <w:rFonts w:ascii="Times New Roman" w:hAnsi="Times New Roman" w:cs="Times New Roman"/>
          <w:sz w:val="24"/>
          <w:szCs w:val="24"/>
        </w:rPr>
        <w:t xml:space="preserve">Ostali nespomenuti rashodi poslovanja (ŠIFRA 329) bilježe porast sa prethodnih </w:t>
      </w:r>
      <w:r w:rsidR="00C81460">
        <w:rPr>
          <w:rFonts w:ascii="Times New Roman" w:hAnsi="Times New Roman" w:cs="Times New Roman"/>
          <w:sz w:val="24"/>
          <w:szCs w:val="24"/>
        </w:rPr>
        <w:t>28.368,98</w:t>
      </w:r>
      <w:r w:rsidRPr="00F105ED">
        <w:rPr>
          <w:rFonts w:ascii="Times New Roman" w:hAnsi="Times New Roman" w:cs="Times New Roman"/>
          <w:sz w:val="24"/>
          <w:szCs w:val="24"/>
        </w:rPr>
        <w:t xml:space="preserve"> EUR  na </w:t>
      </w:r>
      <w:r w:rsidR="00C81460">
        <w:rPr>
          <w:rFonts w:ascii="Times New Roman" w:hAnsi="Times New Roman" w:cs="Times New Roman"/>
          <w:sz w:val="24"/>
          <w:szCs w:val="24"/>
        </w:rPr>
        <w:t>50.604,23</w:t>
      </w:r>
      <w:r w:rsidRPr="00F105ED">
        <w:rPr>
          <w:rFonts w:ascii="Times New Roman" w:hAnsi="Times New Roman" w:cs="Times New Roman"/>
          <w:sz w:val="24"/>
          <w:szCs w:val="24"/>
        </w:rPr>
        <w:t xml:space="preserve"> EUR u izvještajnom razdoblju. Navedeni se troškovi odnose prvenstveno na troškove reprezentacije, javnobilježničkih pristojbi, troškovi premija osiguranja. Najznačajnije odstupanje bilježe Naknade za rad predstavničkih i izvršnih tijela, povjerenstava i slično (ŠIFRA 3291), i to povećanje sa prethodnih </w:t>
      </w:r>
      <w:r w:rsidR="00C81460">
        <w:rPr>
          <w:rFonts w:ascii="Times New Roman" w:hAnsi="Times New Roman" w:cs="Times New Roman"/>
          <w:sz w:val="24"/>
          <w:szCs w:val="24"/>
        </w:rPr>
        <w:t>3.382,62</w:t>
      </w:r>
      <w:r w:rsidRPr="00F105ED">
        <w:rPr>
          <w:rFonts w:ascii="Times New Roman" w:hAnsi="Times New Roman" w:cs="Times New Roman"/>
          <w:sz w:val="24"/>
          <w:szCs w:val="24"/>
        </w:rPr>
        <w:t xml:space="preserve"> EUR na </w:t>
      </w:r>
      <w:r w:rsidR="00C81460">
        <w:rPr>
          <w:rFonts w:ascii="Times New Roman" w:hAnsi="Times New Roman" w:cs="Times New Roman"/>
          <w:sz w:val="24"/>
          <w:szCs w:val="24"/>
        </w:rPr>
        <w:t>21.766,62</w:t>
      </w:r>
      <w:r w:rsidRPr="00F105ED">
        <w:rPr>
          <w:rFonts w:ascii="Times New Roman" w:hAnsi="Times New Roman" w:cs="Times New Roman"/>
          <w:sz w:val="24"/>
          <w:szCs w:val="24"/>
        </w:rPr>
        <w:t xml:space="preserve"> EUR. Do tako značajnijeg povećanja je došlo zbog isplaćenih troškova za rad biračkih odbora i raznih povjerenstava na lokalnim izborima.</w:t>
      </w:r>
    </w:p>
    <w:p w14:paraId="73588167" w14:textId="77777777" w:rsidR="002149AC" w:rsidRPr="00F105ED" w:rsidRDefault="002149AC" w:rsidP="002149AC">
      <w:pPr>
        <w:autoSpaceDE w:val="0"/>
        <w:autoSpaceDN w:val="0"/>
        <w:adjustRightInd w:val="0"/>
        <w:spacing w:after="0" w:line="240" w:lineRule="auto"/>
        <w:jc w:val="both"/>
        <w:rPr>
          <w:rFonts w:ascii="Times New Roman" w:hAnsi="Times New Roman" w:cs="Times New Roman"/>
          <w:sz w:val="24"/>
          <w:szCs w:val="24"/>
        </w:rPr>
      </w:pPr>
    </w:p>
    <w:p w14:paraId="048511D4" w14:textId="153455D4" w:rsidR="002D23D2" w:rsidRPr="002D23D2" w:rsidRDefault="002149AC" w:rsidP="002D23D2">
      <w:pPr>
        <w:spacing w:line="240" w:lineRule="auto"/>
        <w:jc w:val="both"/>
        <w:rPr>
          <w:rFonts w:ascii="Times New Roman" w:hAnsi="Times New Roman" w:cs="Times New Roman"/>
          <w:sz w:val="24"/>
          <w:szCs w:val="24"/>
        </w:rPr>
      </w:pPr>
      <w:r w:rsidRPr="002D23D2">
        <w:rPr>
          <w:rFonts w:ascii="Times New Roman" w:hAnsi="Times New Roman" w:cs="Times New Roman"/>
          <w:b/>
          <w:bCs/>
          <w:i/>
          <w:sz w:val="24"/>
          <w:szCs w:val="24"/>
          <w:u w:val="single"/>
        </w:rPr>
        <w:t>Financijski rashodi</w:t>
      </w:r>
      <w:r w:rsidRPr="002D23D2">
        <w:rPr>
          <w:rFonts w:ascii="Times New Roman" w:hAnsi="Times New Roman" w:cs="Times New Roman"/>
          <w:sz w:val="24"/>
          <w:szCs w:val="24"/>
        </w:rPr>
        <w:t xml:space="preserve"> (</w:t>
      </w:r>
      <w:r w:rsidR="00C32651" w:rsidRPr="002D23D2">
        <w:rPr>
          <w:rFonts w:ascii="Times New Roman" w:hAnsi="Times New Roman" w:cs="Times New Roman"/>
          <w:sz w:val="24"/>
          <w:szCs w:val="24"/>
        </w:rPr>
        <w:t>ŠIFRA 34</w:t>
      </w:r>
      <w:r w:rsidRPr="002D23D2">
        <w:rPr>
          <w:rFonts w:ascii="Times New Roman" w:hAnsi="Times New Roman" w:cs="Times New Roman"/>
          <w:sz w:val="24"/>
          <w:szCs w:val="24"/>
        </w:rPr>
        <w:t xml:space="preserve">) ostvareni su u iznosu </w:t>
      </w:r>
      <w:r w:rsidR="002D23D2" w:rsidRPr="002D23D2">
        <w:rPr>
          <w:rFonts w:ascii="Times New Roman" w:hAnsi="Times New Roman" w:cs="Times New Roman"/>
          <w:sz w:val="24"/>
          <w:szCs w:val="24"/>
        </w:rPr>
        <w:t>2.055,57</w:t>
      </w:r>
      <w:r w:rsidR="005F4A0D" w:rsidRPr="002D23D2">
        <w:rPr>
          <w:rFonts w:ascii="Times New Roman" w:hAnsi="Times New Roman" w:cs="Times New Roman"/>
          <w:sz w:val="24"/>
          <w:szCs w:val="24"/>
        </w:rPr>
        <w:t xml:space="preserve"> EUR</w:t>
      </w:r>
      <w:r w:rsidRPr="002D23D2">
        <w:rPr>
          <w:rFonts w:ascii="Times New Roman" w:hAnsi="Times New Roman" w:cs="Times New Roman"/>
          <w:sz w:val="24"/>
          <w:szCs w:val="24"/>
        </w:rPr>
        <w:t xml:space="preserve"> i bilježe </w:t>
      </w:r>
      <w:r w:rsidR="004045CA" w:rsidRPr="002D23D2">
        <w:rPr>
          <w:rFonts w:ascii="Times New Roman" w:hAnsi="Times New Roman" w:cs="Times New Roman"/>
          <w:sz w:val="24"/>
          <w:szCs w:val="24"/>
        </w:rPr>
        <w:t>pad</w:t>
      </w:r>
      <w:r w:rsidR="00EF0D4C" w:rsidRPr="002D23D2">
        <w:rPr>
          <w:rFonts w:ascii="Times New Roman" w:hAnsi="Times New Roman" w:cs="Times New Roman"/>
          <w:sz w:val="24"/>
          <w:szCs w:val="24"/>
        </w:rPr>
        <w:t xml:space="preserve"> od </w:t>
      </w:r>
      <w:r w:rsidR="002D23D2" w:rsidRPr="002D23D2">
        <w:rPr>
          <w:rFonts w:ascii="Times New Roman" w:hAnsi="Times New Roman" w:cs="Times New Roman"/>
          <w:sz w:val="24"/>
          <w:szCs w:val="24"/>
        </w:rPr>
        <w:t>10,90</w:t>
      </w:r>
      <w:r w:rsidR="00C32651" w:rsidRPr="002D23D2">
        <w:rPr>
          <w:rFonts w:ascii="Times New Roman" w:hAnsi="Times New Roman" w:cs="Times New Roman"/>
          <w:sz w:val="24"/>
          <w:szCs w:val="24"/>
        </w:rPr>
        <w:t xml:space="preserve"> </w:t>
      </w:r>
      <w:r w:rsidRPr="002D23D2">
        <w:rPr>
          <w:rFonts w:ascii="Times New Roman" w:hAnsi="Times New Roman" w:cs="Times New Roman"/>
          <w:sz w:val="24"/>
          <w:szCs w:val="24"/>
        </w:rPr>
        <w:t>% u odnosu</w:t>
      </w:r>
      <w:r w:rsidR="004D28AD" w:rsidRPr="002D23D2">
        <w:rPr>
          <w:rFonts w:ascii="Times New Roman" w:hAnsi="Times New Roman" w:cs="Times New Roman"/>
          <w:sz w:val="24"/>
          <w:szCs w:val="24"/>
        </w:rPr>
        <w:t xml:space="preserve"> </w:t>
      </w:r>
      <w:r w:rsidRPr="002D23D2">
        <w:rPr>
          <w:rFonts w:ascii="Times New Roman" w:hAnsi="Times New Roman" w:cs="Times New Roman"/>
          <w:sz w:val="24"/>
          <w:szCs w:val="24"/>
        </w:rPr>
        <w:t>na prethodn</w:t>
      </w:r>
      <w:r w:rsidR="00C32651" w:rsidRPr="002D23D2">
        <w:rPr>
          <w:rFonts w:ascii="Times New Roman" w:hAnsi="Times New Roman" w:cs="Times New Roman"/>
          <w:sz w:val="24"/>
          <w:szCs w:val="24"/>
        </w:rPr>
        <w:t>o izvještajno razdoblje</w:t>
      </w:r>
      <w:r w:rsidRPr="002D23D2">
        <w:rPr>
          <w:rFonts w:ascii="Times New Roman" w:hAnsi="Times New Roman" w:cs="Times New Roman"/>
          <w:sz w:val="24"/>
          <w:szCs w:val="24"/>
        </w:rPr>
        <w:t>.</w:t>
      </w:r>
      <w:r w:rsidR="002D23D2" w:rsidRPr="002D23D2">
        <w:rPr>
          <w:rFonts w:ascii="Times New Roman" w:hAnsi="Times New Roman" w:cs="Times New Roman"/>
          <w:sz w:val="24"/>
          <w:szCs w:val="24"/>
        </w:rPr>
        <w:t xml:space="preserve"> Navedeni se troškovi prvenstveno odnose na troškove usluga banaka i platnog prometa, te troškove zateznih kamata zbog kašnjenja u plaćanju računa. Kamate za primljene kredite predstavljaju znatno postotno smanjenje u odnosu na isto prošlogodišnje razdoblje zbog dovršetka otplate svih dugoročnih kredita</w:t>
      </w:r>
      <w:r w:rsidR="00D10E35">
        <w:rPr>
          <w:rFonts w:ascii="Times New Roman" w:hAnsi="Times New Roman" w:cs="Times New Roman"/>
          <w:sz w:val="24"/>
          <w:szCs w:val="24"/>
        </w:rPr>
        <w:t xml:space="preserve"> u prvom kvartalu tekuće godine</w:t>
      </w:r>
      <w:r w:rsidR="002D23D2" w:rsidRPr="002D23D2">
        <w:rPr>
          <w:rFonts w:ascii="Times New Roman" w:hAnsi="Times New Roman" w:cs="Times New Roman"/>
          <w:sz w:val="24"/>
          <w:szCs w:val="24"/>
        </w:rPr>
        <w:t>.</w:t>
      </w:r>
    </w:p>
    <w:p w14:paraId="1074ED4C" w14:textId="0009AD83" w:rsidR="00715E47" w:rsidRDefault="00715E47" w:rsidP="00BF70F8">
      <w:pPr>
        <w:autoSpaceDE w:val="0"/>
        <w:autoSpaceDN w:val="0"/>
        <w:adjustRightInd w:val="0"/>
        <w:spacing w:after="0" w:line="240" w:lineRule="auto"/>
        <w:jc w:val="both"/>
        <w:rPr>
          <w:rFonts w:ascii="Times New Roman" w:hAnsi="Times New Roman" w:cs="Times New Roman"/>
          <w:sz w:val="24"/>
          <w:szCs w:val="24"/>
        </w:rPr>
      </w:pPr>
    </w:p>
    <w:p w14:paraId="3C6C4E01" w14:textId="77777777" w:rsidR="001116C8" w:rsidRDefault="001116C8" w:rsidP="00BF70F8">
      <w:pPr>
        <w:autoSpaceDE w:val="0"/>
        <w:autoSpaceDN w:val="0"/>
        <w:adjustRightInd w:val="0"/>
        <w:spacing w:after="0" w:line="240" w:lineRule="auto"/>
        <w:jc w:val="both"/>
        <w:rPr>
          <w:rFonts w:ascii="Times New Roman" w:hAnsi="Times New Roman" w:cs="Times New Roman"/>
          <w:sz w:val="24"/>
          <w:szCs w:val="24"/>
        </w:rPr>
      </w:pPr>
    </w:p>
    <w:p w14:paraId="170A58CA" w14:textId="3CC94ECE" w:rsidR="00715E47" w:rsidRPr="002149AC" w:rsidRDefault="00715E47" w:rsidP="00BF70F8">
      <w:pPr>
        <w:autoSpaceDE w:val="0"/>
        <w:autoSpaceDN w:val="0"/>
        <w:adjustRightInd w:val="0"/>
        <w:spacing w:after="0" w:line="240" w:lineRule="auto"/>
        <w:jc w:val="both"/>
        <w:rPr>
          <w:rFonts w:ascii="Times New Roman" w:hAnsi="Times New Roman" w:cs="Times New Roman"/>
          <w:sz w:val="24"/>
          <w:szCs w:val="24"/>
        </w:rPr>
      </w:pPr>
      <w:r w:rsidRPr="00715E47">
        <w:rPr>
          <w:rFonts w:ascii="Times New Roman" w:hAnsi="Times New Roman" w:cs="Times New Roman"/>
          <w:b/>
          <w:bCs/>
          <w:i/>
          <w:iCs/>
          <w:sz w:val="24"/>
          <w:szCs w:val="24"/>
          <w:u w:val="single"/>
        </w:rPr>
        <w:lastRenderedPageBreak/>
        <w:t>Subvencije</w:t>
      </w:r>
      <w:r>
        <w:rPr>
          <w:rFonts w:ascii="Times New Roman" w:hAnsi="Times New Roman" w:cs="Times New Roman"/>
          <w:sz w:val="24"/>
          <w:szCs w:val="24"/>
        </w:rPr>
        <w:t xml:space="preserve"> (ŠIFRA 35) ostvarene su u iznosu od </w:t>
      </w:r>
      <w:r w:rsidR="0044672A">
        <w:rPr>
          <w:rFonts w:ascii="Times New Roman" w:hAnsi="Times New Roman" w:cs="Times New Roman"/>
          <w:sz w:val="24"/>
          <w:szCs w:val="24"/>
        </w:rPr>
        <w:t>4.222,80</w:t>
      </w:r>
      <w:r>
        <w:rPr>
          <w:rFonts w:ascii="Times New Roman" w:hAnsi="Times New Roman" w:cs="Times New Roman"/>
          <w:sz w:val="24"/>
          <w:szCs w:val="24"/>
        </w:rPr>
        <w:t xml:space="preserve"> EUR</w:t>
      </w:r>
      <w:r w:rsidR="0093489D">
        <w:rPr>
          <w:rFonts w:ascii="Times New Roman" w:hAnsi="Times New Roman" w:cs="Times New Roman"/>
          <w:sz w:val="24"/>
          <w:szCs w:val="24"/>
        </w:rPr>
        <w:t xml:space="preserve">. Navedeno se odnosi na sufinanciranje boravka </w:t>
      </w:r>
      <w:r w:rsidR="0044672A">
        <w:rPr>
          <w:rFonts w:ascii="Times New Roman" w:hAnsi="Times New Roman" w:cs="Times New Roman"/>
          <w:sz w:val="24"/>
          <w:szCs w:val="24"/>
        </w:rPr>
        <w:t>djece</w:t>
      </w:r>
      <w:r w:rsidR="0093489D">
        <w:rPr>
          <w:rFonts w:ascii="Times New Roman" w:hAnsi="Times New Roman" w:cs="Times New Roman"/>
          <w:sz w:val="24"/>
          <w:szCs w:val="24"/>
        </w:rPr>
        <w:t xml:space="preserve"> u privatnim jaslicama.</w:t>
      </w:r>
    </w:p>
    <w:p w14:paraId="403A2265" w14:textId="77777777" w:rsidR="00574FAE" w:rsidRPr="00BB72CF" w:rsidRDefault="00574FAE" w:rsidP="00715C65">
      <w:pPr>
        <w:autoSpaceDE w:val="0"/>
        <w:autoSpaceDN w:val="0"/>
        <w:adjustRightInd w:val="0"/>
        <w:spacing w:after="0" w:line="240" w:lineRule="auto"/>
        <w:jc w:val="both"/>
        <w:rPr>
          <w:rFonts w:ascii="Times New Roman" w:hAnsi="Times New Roman" w:cs="Times New Roman"/>
          <w:sz w:val="24"/>
          <w:szCs w:val="24"/>
        </w:rPr>
      </w:pPr>
    </w:p>
    <w:p w14:paraId="0AF9AD3F" w14:textId="18E102D7" w:rsidR="000715AD" w:rsidRPr="00AF0E16" w:rsidRDefault="00BB72CF" w:rsidP="00CD09FA">
      <w:pPr>
        <w:spacing w:line="240" w:lineRule="auto"/>
        <w:jc w:val="both"/>
        <w:rPr>
          <w:rFonts w:ascii="Times New Roman" w:hAnsi="Times New Roman" w:cs="Times New Roman"/>
          <w:sz w:val="24"/>
          <w:szCs w:val="24"/>
        </w:rPr>
      </w:pPr>
      <w:r w:rsidRPr="00AF0E16">
        <w:rPr>
          <w:rFonts w:ascii="Times New Roman" w:hAnsi="Times New Roman" w:cs="Times New Roman"/>
          <w:b/>
          <w:bCs/>
          <w:i/>
          <w:sz w:val="24"/>
          <w:szCs w:val="24"/>
          <w:u w:val="single"/>
        </w:rPr>
        <w:t>Pomoći dane u inozemstvo i unutar općeg proračuna</w:t>
      </w:r>
      <w:r w:rsidRPr="00AF0E16">
        <w:rPr>
          <w:rFonts w:ascii="Times New Roman" w:hAnsi="Times New Roman" w:cs="Times New Roman"/>
          <w:sz w:val="24"/>
          <w:szCs w:val="24"/>
        </w:rPr>
        <w:t xml:space="preserve"> (</w:t>
      </w:r>
      <w:r w:rsidR="00AA7CE3" w:rsidRPr="00AF0E16">
        <w:rPr>
          <w:rFonts w:ascii="Times New Roman" w:hAnsi="Times New Roman" w:cs="Times New Roman"/>
          <w:sz w:val="24"/>
          <w:szCs w:val="24"/>
        </w:rPr>
        <w:t>ŠIFRA 36</w:t>
      </w:r>
      <w:r w:rsidRPr="00AF0E16">
        <w:rPr>
          <w:rFonts w:ascii="Times New Roman" w:hAnsi="Times New Roman" w:cs="Times New Roman"/>
          <w:sz w:val="24"/>
          <w:szCs w:val="24"/>
        </w:rPr>
        <w:t>) izvršene su u iznosu od</w:t>
      </w:r>
      <w:r w:rsidR="00757C72" w:rsidRPr="00AF0E16">
        <w:rPr>
          <w:rFonts w:ascii="Times New Roman" w:hAnsi="Times New Roman" w:cs="Times New Roman"/>
          <w:sz w:val="24"/>
          <w:szCs w:val="24"/>
        </w:rPr>
        <w:t xml:space="preserve"> </w:t>
      </w:r>
      <w:r w:rsidR="0044672A" w:rsidRPr="00AF0E16">
        <w:rPr>
          <w:rFonts w:ascii="Times New Roman" w:hAnsi="Times New Roman" w:cs="Times New Roman"/>
          <w:sz w:val="24"/>
          <w:szCs w:val="24"/>
        </w:rPr>
        <w:t>231.238,88</w:t>
      </w:r>
      <w:r w:rsidR="005F4A0D" w:rsidRPr="00AF0E16">
        <w:rPr>
          <w:rFonts w:ascii="Times New Roman" w:hAnsi="Times New Roman" w:cs="Times New Roman"/>
          <w:sz w:val="24"/>
          <w:szCs w:val="24"/>
        </w:rPr>
        <w:t xml:space="preserve"> EUR</w:t>
      </w:r>
      <w:r w:rsidRPr="00AF0E16">
        <w:rPr>
          <w:rFonts w:ascii="Times New Roman" w:hAnsi="Times New Roman" w:cs="Times New Roman"/>
          <w:sz w:val="24"/>
          <w:szCs w:val="24"/>
        </w:rPr>
        <w:t xml:space="preserve"> što, u odnosu na prethodnu godinu</w:t>
      </w:r>
      <w:r w:rsidR="004045CA" w:rsidRPr="00AF0E16">
        <w:rPr>
          <w:rFonts w:ascii="Times New Roman" w:hAnsi="Times New Roman" w:cs="Times New Roman"/>
          <w:sz w:val="24"/>
          <w:szCs w:val="24"/>
        </w:rPr>
        <w:t xml:space="preserve"> predstavlja </w:t>
      </w:r>
      <w:r w:rsidR="00732966" w:rsidRPr="00AF0E16">
        <w:rPr>
          <w:rFonts w:ascii="Times New Roman" w:hAnsi="Times New Roman" w:cs="Times New Roman"/>
          <w:sz w:val="24"/>
          <w:szCs w:val="24"/>
        </w:rPr>
        <w:t xml:space="preserve">povećanje za </w:t>
      </w:r>
      <w:r w:rsidR="0044672A" w:rsidRPr="00AF0E16">
        <w:rPr>
          <w:rFonts w:ascii="Times New Roman" w:hAnsi="Times New Roman" w:cs="Times New Roman"/>
          <w:sz w:val="24"/>
          <w:szCs w:val="24"/>
        </w:rPr>
        <w:t>3,8</w:t>
      </w:r>
      <w:r w:rsidR="005F4A0D" w:rsidRPr="00AF0E16">
        <w:rPr>
          <w:rFonts w:ascii="Times New Roman" w:hAnsi="Times New Roman" w:cs="Times New Roman"/>
          <w:sz w:val="24"/>
          <w:szCs w:val="24"/>
        </w:rPr>
        <w:t xml:space="preserve"> </w:t>
      </w:r>
      <w:r w:rsidR="002E1358" w:rsidRPr="00AF0E16">
        <w:rPr>
          <w:rFonts w:ascii="Times New Roman" w:hAnsi="Times New Roman" w:cs="Times New Roman"/>
          <w:sz w:val="24"/>
          <w:szCs w:val="24"/>
        </w:rPr>
        <w:t xml:space="preserve"> %</w:t>
      </w:r>
      <w:r w:rsidRPr="00AF0E16">
        <w:rPr>
          <w:rFonts w:ascii="Times New Roman" w:hAnsi="Times New Roman" w:cs="Times New Roman"/>
          <w:sz w:val="24"/>
          <w:szCs w:val="24"/>
        </w:rPr>
        <w:t>.</w:t>
      </w:r>
      <w:r w:rsidR="008958FB" w:rsidRPr="00AF0E16">
        <w:rPr>
          <w:rFonts w:ascii="Times New Roman" w:hAnsi="Times New Roman" w:cs="Times New Roman"/>
          <w:sz w:val="24"/>
          <w:szCs w:val="24"/>
        </w:rPr>
        <w:t xml:space="preserve"> </w:t>
      </w:r>
      <w:r w:rsidR="00AF0E16" w:rsidRPr="00AF0E16">
        <w:rPr>
          <w:rFonts w:ascii="Times New Roman" w:hAnsi="Times New Roman" w:cs="Times New Roman"/>
          <w:sz w:val="24"/>
          <w:szCs w:val="24"/>
        </w:rPr>
        <w:t>Navedeni se rashodi odnose prvenstveno na pomoći za sufinanciranje zakonskih obveza vatrogastva, te sufinanciranje rada dječjeg vrtića. Porast je prvenstveno evidentiran u dijelu rashoda koji se odnose na sufinanciranje dječjeg vrtića</w:t>
      </w:r>
      <w:r w:rsidR="007A31CD">
        <w:rPr>
          <w:rFonts w:ascii="Times New Roman" w:hAnsi="Times New Roman" w:cs="Times New Roman"/>
          <w:sz w:val="24"/>
          <w:szCs w:val="24"/>
        </w:rPr>
        <w:t xml:space="preserve"> – povećanje redovitih troškova</w:t>
      </w:r>
      <w:r w:rsidR="00AF0E16" w:rsidRPr="00AF0E16">
        <w:rPr>
          <w:rFonts w:ascii="Times New Roman" w:hAnsi="Times New Roman" w:cs="Times New Roman"/>
          <w:sz w:val="24"/>
          <w:szCs w:val="24"/>
        </w:rPr>
        <w:t>.</w:t>
      </w:r>
    </w:p>
    <w:p w14:paraId="65727193" w14:textId="77777777" w:rsidR="00AF0E16" w:rsidRPr="00CB6863" w:rsidRDefault="00BE5996" w:rsidP="00BE5996">
      <w:pPr>
        <w:autoSpaceDE w:val="0"/>
        <w:autoSpaceDN w:val="0"/>
        <w:adjustRightInd w:val="0"/>
        <w:spacing w:after="0" w:line="240" w:lineRule="auto"/>
        <w:jc w:val="both"/>
        <w:rPr>
          <w:rFonts w:ascii="Times New Roman" w:hAnsi="Times New Roman" w:cs="Times New Roman"/>
          <w:sz w:val="24"/>
          <w:szCs w:val="24"/>
        </w:rPr>
      </w:pPr>
      <w:r w:rsidRPr="00AF0E16">
        <w:rPr>
          <w:rFonts w:ascii="Times New Roman" w:hAnsi="Times New Roman" w:cs="Times New Roman"/>
          <w:b/>
          <w:bCs/>
          <w:i/>
          <w:sz w:val="24"/>
          <w:szCs w:val="24"/>
          <w:u w:val="single"/>
        </w:rPr>
        <w:t>Naknade građanima i kućanstvima na temelju osiguranja i druge naknade</w:t>
      </w:r>
      <w:r w:rsidRPr="00AF0E16">
        <w:rPr>
          <w:rFonts w:ascii="Times New Roman" w:hAnsi="Times New Roman" w:cs="Times New Roman"/>
          <w:sz w:val="24"/>
          <w:szCs w:val="24"/>
        </w:rPr>
        <w:t xml:space="preserve"> (</w:t>
      </w:r>
      <w:r w:rsidR="007865B0" w:rsidRPr="00AF0E16">
        <w:rPr>
          <w:rFonts w:ascii="Times New Roman" w:hAnsi="Times New Roman" w:cs="Times New Roman"/>
          <w:sz w:val="24"/>
          <w:szCs w:val="24"/>
        </w:rPr>
        <w:t>ŠIFRA 37</w:t>
      </w:r>
      <w:r w:rsidRPr="00AF0E16">
        <w:rPr>
          <w:rFonts w:ascii="Times New Roman" w:hAnsi="Times New Roman" w:cs="Times New Roman"/>
          <w:sz w:val="24"/>
          <w:szCs w:val="24"/>
        </w:rPr>
        <w:t>)</w:t>
      </w:r>
      <w:r w:rsidRPr="00BE5996">
        <w:rPr>
          <w:rFonts w:ascii="Times New Roman" w:hAnsi="Times New Roman" w:cs="Times New Roman"/>
          <w:sz w:val="24"/>
          <w:szCs w:val="24"/>
        </w:rPr>
        <w:t xml:space="preserve"> ostvarene</w:t>
      </w:r>
      <w:r w:rsidR="00DB5616">
        <w:rPr>
          <w:rFonts w:ascii="Times New Roman" w:hAnsi="Times New Roman" w:cs="Times New Roman"/>
          <w:sz w:val="24"/>
          <w:szCs w:val="24"/>
        </w:rPr>
        <w:t xml:space="preserve"> </w:t>
      </w:r>
      <w:r w:rsidRPr="00BE5996">
        <w:rPr>
          <w:rFonts w:ascii="Times New Roman" w:hAnsi="Times New Roman" w:cs="Times New Roman"/>
          <w:sz w:val="24"/>
          <w:szCs w:val="24"/>
        </w:rPr>
        <w:t xml:space="preserve">su u iznosu od </w:t>
      </w:r>
      <w:r w:rsidR="00AF0E16">
        <w:rPr>
          <w:rFonts w:ascii="Times New Roman" w:hAnsi="Times New Roman" w:cs="Times New Roman"/>
          <w:sz w:val="24"/>
          <w:szCs w:val="24"/>
        </w:rPr>
        <w:t>26.863,85</w:t>
      </w:r>
      <w:r w:rsidR="00145BA0">
        <w:rPr>
          <w:rFonts w:ascii="Times New Roman" w:hAnsi="Times New Roman" w:cs="Times New Roman"/>
          <w:sz w:val="24"/>
          <w:szCs w:val="24"/>
        </w:rPr>
        <w:t xml:space="preserve"> EUR</w:t>
      </w:r>
      <w:r w:rsidRPr="00BE5996">
        <w:rPr>
          <w:rFonts w:ascii="Times New Roman" w:hAnsi="Times New Roman" w:cs="Times New Roman"/>
          <w:sz w:val="24"/>
          <w:szCs w:val="24"/>
        </w:rPr>
        <w:t xml:space="preserve">, </w:t>
      </w:r>
      <w:r w:rsidR="00AF0E16">
        <w:rPr>
          <w:rFonts w:ascii="Times New Roman" w:hAnsi="Times New Roman" w:cs="Times New Roman"/>
          <w:sz w:val="24"/>
          <w:szCs w:val="24"/>
        </w:rPr>
        <w:t>te bilježe porast za 21,50 %</w:t>
      </w:r>
      <w:r>
        <w:rPr>
          <w:rFonts w:ascii="Times New Roman" w:hAnsi="Times New Roman" w:cs="Times New Roman"/>
          <w:sz w:val="24"/>
          <w:szCs w:val="24"/>
        </w:rPr>
        <w:t xml:space="preserve"> u odnosu na prethodn</w:t>
      </w:r>
      <w:r w:rsidR="00DB5616">
        <w:rPr>
          <w:rFonts w:ascii="Times New Roman" w:hAnsi="Times New Roman" w:cs="Times New Roman"/>
          <w:sz w:val="24"/>
          <w:szCs w:val="24"/>
        </w:rPr>
        <w:t>o izvještajno razdoblje</w:t>
      </w:r>
      <w:r>
        <w:rPr>
          <w:rFonts w:ascii="Times New Roman" w:hAnsi="Times New Roman" w:cs="Times New Roman"/>
          <w:sz w:val="24"/>
          <w:szCs w:val="24"/>
        </w:rPr>
        <w:t>. U najveć</w:t>
      </w:r>
      <w:r w:rsidR="00AD1A43">
        <w:rPr>
          <w:rFonts w:ascii="Times New Roman" w:hAnsi="Times New Roman" w:cs="Times New Roman"/>
          <w:sz w:val="24"/>
          <w:szCs w:val="24"/>
        </w:rPr>
        <w:t>i</w:t>
      </w:r>
      <w:r>
        <w:rPr>
          <w:rFonts w:ascii="Times New Roman" w:hAnsi="Times New Roman" w:cs="Times New Roman"/>
          <w:sz w:val="24"/>
          <w:szCs w:val="24"/>
        </w:rPr>
        <w:t xml:space="preserve">m dijelom navedene se </w:t>
      </w:r>
      <w:r w:rsidRPr="00BE5996">
        <w:rPr>
          <w:rFonts w:ascii="Times New Roman" w:hAnsi="Times New Roman" w:cs="Times New Roman"/>
          <w:sz w:val="24"/>
          <w:szCs w:val="24"/>
        </w:rPr>
        <w:t xml:space="preserve">naknade </w:t>
      </w:r>
      <w:r>
        <w:rPr>
          <w:rFonts w:ascii="Times New Roman" w:hAnsi="Times New Roman" w:cs="Times New Roman"/>
          <w:sz w:val="24"/>
          <w:szCs w:val="24"/>
        </w:rPr>
        <w:t xml:space="preserve">odnose na naknade </w:t>
      </w:r>
      <w:r w:rsidRPr="00BE5996">
        <w:rPr>
          <w:rFonts w:ascii="Times New Roman" w:hAnsi="Times New Roman" w:cs="Times New Roman"/>
          <w:sz w:val="24"/>
          <w:szCs w:val="24"/>
        </w:rPr>
        <w:t xml:space="preserve">koje se isplaćuju korisnicima socijalnog programa sukladno Odluci o socijalnoj skrbi </w:t>
      </w:r>
      <w:r>
        <w:rPr>
          <w:rFonts w:ascii="Times New Roman" w:hAnsi="Times New Roman" w:cs="Times New Roman"/>
          <w:sz w:val="24"/>
          <w:szCs w:val="24"/>
        </w:rPr>
        <w:t xml:space="preserve">Općine </w:t>
      </w:r>
      <w:r w:rsidR="00121B97">
        <w:rPr>
          <w:rFonts w:ascii="Times New Roman" w:hAnsi="Times New Roman" w:cs="Times New Roman"/>
          <w:sz w:val="24"/>
          <w:szCs w:val="24"/>
        </w:rPr>
        <w:t>Oprtalj</w:t>
      </w:r>
      <w:r w:rsidRPr="00BE5996">
        <w:rPr>
          <w:rFonts w:ascii="Times New Roman" w:hAnsi="Times New Roman" w:cs="Times New Roman"/>
          <w:sz w:val="24"/>
          <w:szCs w:val="24"/>
        </w:rPr>
        <w:t>. Ostale naknade odnose se na isplatu stipendija, zatim</w:t>
      </w:r>
      <w:r>
        <w:rPr>
          <w:rFonts w:ascii="Times New Roman" w:hAnsi="Times New Roman" w:cs="Times New Roman"/>
          <w:sz w:val="24"/>
          <w:szCs w:val="24"/>
        </w:rPr>
        <w:t xml:space="preserve"> </w:t>
      </w:r>
      <w:r w:rsidRPr="00BE5996">
        <w:rPr>
          <w:rFonts w:ascii="Times New Roman" w:hAnsi="Times New Roman" w:cs="Times New Roman"/>
          <w:sz w:val="24"/>
          <w:szCs w:val="24"/>
        </w:rPr>
        <w:t xml:space="preserve">na isplatu novčanih </w:t>
      </w:r>
      <w:r w:rsidR="00AD1A43">
        <w:rPr>
          <w:rFonts w:ascii="Times New Roman" w:hAnsi="Times New Roman" w:cs="Times New Roman"/>
          <w:sz w:val="24"/>
          <w:szCs w:val="24"/>
        </w:rPr>
        <w:t>pomoći</w:t>
      </w:r>
      <w:r w:rsidRPr="00BE5996">
        <w:rPr>
          <w:rFonts w:ascii="Times New Roman" w:hAnsi="Times New Roman" w:cs="Times New Roman"/>
          <w:sz w:val="24"/>
          <w:szCs w:val="24"/>
        </w:rPr>
        <w:t xml:space="preserve"> za </w:t>
      </w:r>
      <w:r w:rsidRPr="00CB6863">
        <w:rPr>
          <w:rFonts w:ascii="Times New Roman" w:hAnsi="Times New Roman" w:cs="Times New Roman"/>
          <w:sz w:val="24"/>
          <w:szCs w:val="24"/>
        </w:rPr>
        <w:t xml:space="preserve">novorođenu djecu u okviru populacijske politike Općine </w:t>
      </w:r>
      <w:r w:rsidR="00121B97" w:rsidRPr="00CB6863">
        <w:rPr>
          <w:rFonts w:ascii="Times New Roman" w:hAnsi="Times New Roman" w:cs="Times New Roman"/>
          <w:sz w:val="24"/>
          <w:szCs w:val="24"/>
        </w:rPr>
        <w:t>Oprtalj</w:t>
      </w:r>
      <w:r w:rsidRPr="00CB6863">
        <w:rPr>
          <w:rFonts w:ascii="Times New Roman" w:hAnsi="Times New Roman" w:cs="Times New Roman"/>
          <w:sz w:val="24"/>
          <w:szCs w:val="24"/>
        </w:rPr>
        <w:t>.</w:t>
      </w:r>
      <w:r w:rsidR="00AE14CE" w:rsidRPr="00CB6863">
        <w:rPr>
          <w:rFonts w:ascii="Times New Roman" w:hAnsi="Times New Roman" w:cs="Times New Roman"/>
          <w:sz w:val="24"/>
          <w:szCs w:val="24"/>
        </w:rPr>
        <w:t xml:space="preserve"> </w:t>
      </w:r>
    </w:p>
    <w:p w14:paraId="658B4DBC" w14:textId="0DD75EDB" w:rsidR="00995202" w:rsidRPr="00CD09FA" w:rsidRDefault="00CD09FA" w:rsidP="00CD09FA">
      <w:pPr>
        <w:spacing w:line="240" w:lineRule="auto"/>
        <w:jc w:val="both"/>
        <w:rPr>
          <w:rFonts w:ascii="Times New Roman" w:hAnsi="Times New Roman" w:cs="Times New Roman"/>
          <w:sz w:val="24"/>
          <w:szCs w:val="24"/>
        </w:rPr>
      </w:pPr>
      <w:r>
        <w:rPr>
          <w:rFonts w:ascii="Times New Roman" w:hAnsi="Times New Roman" w:cs="Times New Roman"/>
          <w:sz w:val="24"/>
          <w:szCs w:val="24"/>
        </w:rPr>
        <w:t>Najznačajnije povećanje</w:t>
      </w:r>
      <w:r w:rsidR="00CB6863" w:rsidRPr="00CB6863">
        <w:rPr>
          <w:rFonts w:ascii="Times New Roman" w:hAnsi="Times New Roman" w:cs="Times New Roman"/>
          <w:sz w:val="24"/>
          <w:szCs w:val="24"/>
        </w:rPr>
        <w:t xml:space="preserve"> bilježi </w:t>
      </w:r>
      <w:r w:rsidR="0072104B">
        <w:rPr>
          <w:rFonts w:ascii="Times New Roman" w:hAnsi="Times New Roman" w:cs="Times New Roman"/>
          <w:sz w:val="24"/>
          <w:szCs w:val="24"/>
        </w:rPr>
        <w:t>ŠIFRA</w:t>
      </w:r>
      <w:r w:rsidR="00CB6863" w:rsidRPr="00CB6863">
        <w:rPr>
          <w:rFonts w:ascii="Times New Roman" w:hAnsi="Times New Roman" w:cs="Times New Roman"/>
          <w:sz w:val="24"/>
          <w:szCs w:val="24"/>
        </w:rPr>
        <w:t xml:space="preserve"> 3722 Naknade građanima i kućanstvima u naravi, i to za 56,</w:t>
      </w:r>
      <w:r>
        <w:rPr>
          <w:rFonts w:ascii="Times New Roman" w:hAnsi="Times New Roman" w:cs="Times New Roman"/>
          <w:sz w:val="24"/>
          <w:szCs w:val="24"/>
        </w:rPr>
        <w:t>2</w:t>
      </w:r>
      <w:r w:rsidR="00CB6863" w:rsidRPr="00CB6863">
        <w:rPr>
          <w:rFonts w:ascii="Times New Roman" w:hAnsi="Times New Roman" w:cs="Times New Roman"/>
          <w:sz w:val="24"/>
          <w:szCs w:val="24"/>
        </w:rPr>
        <w:t>0 %. Navedeno se odnosi na nabavu višenamjenskog prehrambenog bona za umirovljenike na području općine</w:t>
      </w:r>
      <w:r>
        <w:rPr>
          <w:rFonts w:ascii="Times New Roman" w:hAnsi="Times New Roman" w:cs="Times New Roman"/>
          <w:sz w:val="24"/>
          <w:szCs w:val="24"/>
        </w:rPr>
        <w:t>, te dodjelu poklon bona učenicima osnovne škole za nabavu školskog pribora</w:t>
      </w:r>
      <w:r w:rsidR="00CB6863" w:rsidRPr="00CB6863">
        <w:rPr>
          <w:rFonts w:ascii="Times New Roman" w:hAnsi="Times New Roman" w:cs="Times New Roman"/>
          <w:sz w:val="24"/>
          <w:szCs w:val="24"/>
        </w:rPr>
        <w:t>.</w:t>
      </w:r>
    </w:p>
    <w:p w14:paraId="17923D75" w14:textId="6DE4BAAE" w:rsidR="001E7CB3" w:rsidRDefault="001E7CB3" w:rsidP="00CD09FA">
      <w:pPr>
        <w:spacing w:line="240" w:lineRule="auto"/>
        <w:jc w:val="both"/>
        <w:rPr>
          <w:rFonts w:ascii="Times New Roman" w:hAnsi="Times New Roman" w:cs="Times New Roman"/>
          <w:sz w:val="24"/>
          <w:szCs w:val="24"/>
        </w:rPr>
      </w:pPr>
      <w:r>
        <w:rPr>
          <w:rFonts w:ascii="Times New Roman" w:hAnsi="Times New Roman" w:cs="Times New Roman"/>
          <w:b/>
          <w:bCs/>
          <w:i/>
          <w:sz w:val="24"/>
          <w:szCs w:val="24"/>
          <w:u w:val="single"/>
        </w:rPr>
        <w:t>Rashodi za donacije, kazne, naknade štete i kapitalne pomoći</w:t>
      </w:r>
      <w:r w:rsidR="006C3DAC" w:rsidRPr="00CD09FA">
        <w:rPr>
          <w:rFonts w:ascii="Times New Roman" w:hAnsi="Times New Roman" w:cs="Times New Roman"/>
          <w:sz w:val="24"/>
          <w:szCs w:val="24"/>
        </w:rPr>
        <w:t xml:space="preserve"> (ŠIFRA 38) ostvareni su u iznosu od </w:t>
      </w:r>
      <w:r w:rsidR="00CD09FA" w:rsidRPr="00CD09FA">
        <w:rPr>
          <w:rFonts w:ascii="Times New Roman" w:hAnsi="Times New Roman" w:cs="Times New Roman"/>
          <w:sz w:val="24"/>
          <w:szCs w:val="24"/>
        </w:rPr>
        <w:t>133.601,00</w:t>
      </w:r>
      <w:r w:rsidR="006C3DAC" w:rsidRPr="00CD09FA">
        <w:rPr>
          <w:rFonts w:ascii="Times New Roman" w:hAnsi="Times New Roman" w:cs="Times New Roman"/>
          <w:sz w:val="24"/>
          <w:szCs w:val="24"/>
        </w:rPr>
        <w:t xml:space="preserve"> EUR, te bilježe povećanje </w:t>
      </w:r>
      <w:r w:rsidR="00CD09FA" w:rsidRPr="00CD09FA">
        <w:rPr>
          <w:rFonts w:ascii="Times New Roman" w:hAnsi="Times New Roman" w:cs="Times New Roman"/>
          <w:sz w:val="24"/>
          <w:szCs w:val="24"/>
        </w:rPr>
        <w:t>za više od tri puta</w:t>
      </w:r>
      <w:r w:rsidR="006C3DAC" w:rsidRPr="00CD09FA">
        <w:rPr>
          <w:rFonts w:ascii="Times New Roman" w:hAnsi="Times New Roman" w:cs="Times New Roman"/>
          <w:sz w:val="24"/>
          <w:szCs w:val="24"/>
        </w:rPr>
        <w:t xml:space="preserve"> u odnosu na prethodno izvještajno razdoblje</w:t>
      </w:r>
      <w:r w:rsidR="00CD09FA" w:rsidRPr="00CD09FA">
        <w:rPr>
          <w:rFonts w:ascii="Times New Roman" w:hAnsi="Times New Roman" w:cs="Times New Roman"/>
          <w:sz w:val="24"/>
          <w:szCs w:val="24"/>
        </w:rPr>
        <w:t xml:space="preserve"> Navedeno se povećanje prvenstveno odnosi na kapitalne donacije neprofitnim organizacijama, vezane za sufinanciranje nabave kombi vozila Dobrovoljnom vatrogasnom društvu Oprtalj</w:t>
      </w:r>
      <w:r>
        <w:rPr>
          <w:rFonts w:ascii="Times New Roman" w:hAnsi="Times New Roman" w:cs="Times New Roman"/>
          <w:sz w:val="24"/>
          <w:szCs w:val="24"/>
        </w:rPr>
        <w:t>, te sufinanciranje nabave opreme za sustav civilne zaštite.</w:t>
      </w:r>
      <w:r w:rsidR="00CD09FA" w:rsidRPr="00CD09FA">
        <w:rPr>
          <w:rFonts w:ascii="Times New Roman" w:hAnsi="Times New Roman" w:cs="Times New Roman"/>
          <w:sz w:val="24"/>
          <w:szCs w:val="24"/>
        </w:rPr>
        <w:t xml:space="preserve"> </w:t>
      </w:r>
    </w:p>
    <w:p w14:paraId="743531AA" w14:textId="2E6CE5D5" w:rsidR="00CD09FA" w:rsidRPr="00CD09FA" w:rsidRDefault="00CD09FA" w:rsidP="00CD09FA">
      <w:pPr>
        <w:spacing w:line="240" w:lineRule="auto"/>
        <w:jc w:val="both"/>
        <w:rPr>
          <w:rFonts w:ascii="Times New Roman" w:hAnsi="Times New Roman" w:cs="Times New Roman"/>
          <w:sz w:val="24"/>
          <w:szCs w:val="24"/>
        </w:rPr>
      </w:pPr>
      <w:r w:rsidRPr="00CD09FA">
        <w:rPr>
          <w:rFonts w:ascii="Times New Roman" w:hAnsi="Times New Roman" w:cs="Times New Roman"/>
          <w:sz w:val="24"/>
          <w:szCs w:val="24"/>
        </w:rPr>
        <w:t xml:space="preserve">Tekuće donacije u novcu također bilježe povećanje za </w:t>
      </w:r>
      <w:r w:rsidR="001E7CB3">
        <w:rPr>
          <w:rFonts w:ascii="Times New Roman" w:hAnsi="Times New Roman" w:cs="Times New Roman"/>
          <w:sz w:val="24"/>
          <w:szCs w:val="24"/>
        </w:rPr>
        <w:t xml:space="preserve">skoro </w:t>
      </w:r>
      <w:r w:rsidRPr="00CD09FA">
        <w:rPr>
          <w:rFonts w:ascii="Times New Roman" w:hAnsi="Times New Roman" w:cs="Times New Roman"/>
          <w:sz w:val="24"/>
          <w:szCs w:val="24"/>
        </w:rPr>
        <w:t>dva puta u odnosu na isto razdoblje prethodne godine, zbog primjene novog načina knjiženja donacija sukladno izmjenama i dopunama Pravilnika o proračunskom računovodstvu i računskom planu. Najveći trošak odnosi se na donacije Područnoj vatrogasnoj zajednici, nogometnim klubovima i Turističkoj zajednice općine Oprtalj.</w:t>
      </w:r>
    </w:p>
    <w:p w14:paraId="4E2FC0A8" w14:textId="37BF429D" w:rsidR="006C3DAC" w:rsidRDefault="006C3DAC" w:rsidP="00BE5996">
      <w:pPr>
        <w:autoSpaceDE w:val="0"/>
        <w:autoSpaceDN w:val="0"/>
        <w:adjustRightInd w:val="0"/>
        <w:spacing w:after="0" w:line="240" w:lineRule="auto"/>
        <w:jc w:val="both"/>
        <w:rPr>
          <w:rFonts w:ascii="Times New Roman" w:hAnsi="Times New Roman" w:cs="Times New Roman"/>
          <w:sz w:val="24"/>
          <w:szCs w:val="24"/>
        </w:rPr>
      </w:pPr>
    </w:p>
    <w:p w14:paraId="0128CA4D" w14:textId="14E592A3" w:rsidR="006C3DAC" w:rsidRDefault="006C3DAC" w:rsidP="00BE5996">
      <w:pPr>
        <w:autoSpaceDE w:val="0"/>
        <w:autoSpaceDN w:val="0"/>
        <w:adjustRightInd w:val="0"/>
        <w:spacing w:after="0" w:line="240" w:lineRule="auto"/>
        <w:jc w:val="both"/>
        <w:rPr>
          <w:rFonts w:ascii="Times New Roman" w:hAnsi="Times New Roman" w:cs="Times New Roman"/>
          <w:sz w:val="24"/>
          <w:szCs w:val="24"/>
        </w:rPr>
      </w:pPr>
    </w:p>
    <w:p w14:paraId="6368270A" w14:textId="2C320B33" w:rsidR="00BE5996" w:rsidRPr="00E1184F" w:rsidRDefault="00E253BA" w:rsidP="00BE5996">
      <w:pPr>
        <w:autoSpaceDE w:val="0"/>
        <w:autoSpaceDN w:val="0"/>
        <w:adjustRightInd w:val="0"/>
        <w:spacing w:after="0" w:line="240" w:lineRule="auto"/>
        <w:jc w:val="both"/>
        <w:rPr>
          <w:rFonts w:ascii="Times New Roman" w:hAnsi="Times New Roman" w:cs="Times New Roman"/>
          <w:b/>
          <w:sz w:val="24"/>
          <w:szCs w:val="24"/>
        </w:rPr>
      </w:pPr>
      <w:r w:rsidRPr="00E1184F">
        <w:rPr>
          <w:rFonts w:ascii="Times New Roman" w:hAnsi="Times New Roman" w:cs="Times New Roman"/>
          <w:b/>
          <w:sz w:val="24"/>
          <w:szCs w:val="24"/>
        </w:rPr>
        <w:t>ŠIFRA 7 -</w:t>
      </w:r>
      <w:r w:rsidR="00BE5996" w:rsidRPr="00E1184F">
        <w:rPr>
          <w:rFonts w:ascii="Times New Roman" w:hAnsi="Times New Roman" w:cs="Times New Roman"/>
          <w:b/>
          <w:sz w:val="24"/>
          <w:szCs w:val="24"/>
        </w:rPr>
        <w:t xml:space="preserve"> PRIHODI OD PRODAJE NEFINANCIJSKE IMOVINE</w:t>
      </w:r>
    </w:p>
    <w:p w14:paraId="5D0F6FF2" w14:textId="58C9CF78" w:rsidR="00DE7AF5" w:rsidRDefault="00DE7AF5" w:rsidP="00DE7AF5">
      <w:pPr>
        <w:autoSpaceDE w:val="0"/>
        <w:autoSpaceDN w:val="0"/>
        <w:adjustRightInd w:val="0"/>
        <w:spacing w:after="0" w:line="240" w:lineRule="auto"/>
        <w:jc w:val="both"/>
        <w:rPr>
          <w:rFonts w:ascii="Times New Roman" w:hAnsi="Times New Roman" w:cs="Times New Roman"/>
          <w:sz w:val="24"/>
          <w:szCs w:val="24"/>
        </w:rPr>
      </w:pPr>
      <w:r w:rsidRPr="00974F62">
        <w:rPr>
          <w:rFonts w:ascii="Times New Roman" w:hAnsi="Times New Roman" w:cs="Times New Roman"/>
          <w:sz w:val="24"/>
          <w:szCs w:val="24"/>
        </w:rPr>
        <w:t xml:space="preserve">Prihodi od prodaje nefinancijske imovine ostvareni su u iznosu </w:t>
      </w:r>
      <w:r>
        <w:rPr>
          <w:rFonts w:ascii="Times New Roman" w:hAnsi="Times New Roman" w:cs="Times New Roman"/>
          <w:sz w:val="24"/>
          <w:szCs w:val="24"/>
        </w:rPr>
        <w:t>172.257,31</w:t>
      </w:r>
      <w:r w:rsidRPr="00974F62">
        <w:rPr>
          <w:rFonts w:ascii="Times New Roman" w:hAnsi="Times New Roman" w:cs="Times New Roman"/>
          <w:sz w:val="24"/>
          <w:szCs w:val="24"/>
        </w:rPr>
        <w:t xml:space="preserve"> EUR  što u odnosu na prethodno izvještajno razdoblje čine povećanje </w:t>
      </w:r>
      <w:r>
        <w:rPr>
          <w:rFonts w:ascii="Times New Roman" w:hAnsi="Times New Roman" w:cs="Times New Roman"/>
          <w:sz w:val="24"/>
          <w:szCs w:val="24"/>
        </w:rPr>
        <w:t xml:space="preserve">za više od </w:t>
      </w:r>
      <w:r>
        <w:rPr>
          <w:rFonts w:ascii="Times New Roman" w:hAnsi="Times New Roman" w:cs="Times New Roman"/>
          <w:sz w:val="24"/>
          <w:szCs w:val="24"/>
        </w:rPr>
        <w:t>dva</w:t>
      </w:r>
      <w:r>
        <w:rPr>
          <w:rFonts w:ascii="Times New Roman" w:hAnsi="Times New Roman" w:cs="Times New Roman"/>
          <w:sz w:val="24"/>
          <w:szCs w:val="24"/>
        </w:rPr>
        <w:t xml:space="preserve"> puta</w:t>
      </w:r>
      <w:r w:rsidRPr="00974F62">
        <w:rPr>
          <w:rFonts w:ascii="Times New Roman" w:hAnsi="Times New Roman" w:cs="Times New Roman"/>
          <w:sz w:val="24"/>
          <w:szCs w:val="24"/>
        </w:rPr>
        <w:t xml:space="preserve">. Ovi prihodi odnose se manjim dijelom na ostvarene prihode od prodaje zemljišta u vlasništvu Republike Hrvatske, a većim dijelom na prihode od prodaje nekretnina u vlasništvu općine.  U </w:t>
      </w:r>
      <w:r>
        <w:rPr>
          <w:rFonts w:ascii="Times New Roman" w:hAnsi="Times New Roman" w:cs="Times New Roman"/>
          <w:sz w:val="24"/>
          <w:szCs w:val="24"/>
        </w:rPr>
        <w:t>tekućem izvještajnom razdoblju</w:t>
      </w:r>
      <w:r w:rsidRPr="00974F62">
        <w:rPr>
          <w:rFonts w:ascii="Times New Roman" w:hAnsi="Times New Roman" w:cs="Times New Roman"/>
          <w:sz w:val="24"/>
          <w:szCs w:val="24"/>
        </w:rPr>
        <w:t xml:space="preserve"> naplaćeni su prihodi od prodaje </w:t>
      </w:r>
      <w:r>
        <w:rPr>
          <w:rFonts w:ascii="Times New Roman" w:hAnsi="Times New Roman" w:cs="Times New Roman"/>
          <w:sz w:val="24"/>
          <w:szCs w:val="24"/>
        </w:rPr>
        <w:t>nekretnina u vlasništvu općine na temelju sklopljenih ugovora iz 2024. godine, te u kolovozu tekuće godine sklopljen je vrijednosno značajniji ugovor o prodaji stambenog objekta.</w:t>
      </w:r>
    </w:p>
    <w:p w14:paraId="7700ED86" w14:textId="57DC16AA" w:rsidR="006C3DAC" w:rsidRDefault="006C3DAC" w:rsidP="00E022AD">
      <w:pPr>
        <w:autoSpaceDE w:val="0"/>
        <w:autoSpaceDN w:val="0"/>
        <w:adjustRightInd w:val="0"/>
        <w:spacing w:after="0" w:line="240" w:lineRule="auto"/>
        <w:jc w:val="both"/>
        <w:rPr>
          <w:rFonts w:ascii="Times New Roman" w:hAnsi="Times New Roman" w:cs="Times New Roman"/>
          <w:sz w:val="24"/>
          <w:szCs w:val="24"/>
        </w:rPr>
      </w:pPr>
    </w:p>
    <w:p w14:paraId="254A924C" w14:textId="77777777" w:rsidR="00A655C1" w:rsidRDefault="00A655C1" w:rsidP="00E022AD">
      <w:pPr>
        <w:autoSpaceDE w:val="0"/>
        <w:autoSpaceDN w:val="0"/>
        <w:adjustRightInd w:val="0"/>
        <w:spacing w:after="0" w:line="240" w:lineRule="auto"/>
        <w:jc w:val="both"/>
        <w:rPr>
          <w:rFonts w:ascii="Times New Roman" w:hAnsi="Times New Roman" w:cs="Times New Roman"/>
          <w:sz w:val="24"/>
          <w:szCs w:val="24"/>
        </w:rPr>
      </w:pPr>
    </w:p>
    <w:p w14:paraId="4863C7BB"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05C6E3EE"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654FCCDB"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294A908F" w14:textId="77777777" w:rsidR="00DE7AF5" w:rsidRDefault="00DE7AF5" w:rsidP="00E022AD">
      <w:pPr>
        <w:autoSpaceDE w:val="0"/>
        <w:autoSpaceDN w:val="0"/>
        <w:adjustRightInd w:val="0"/>
        <w:spacing w:after="0" w:line="240" w:lineRule="auto"/>
        <w:jc w:val="both"/>
        <w:rPr>
          <w:rFonts w:ascii="Times New Roman" w:hAnsi="Times New Roman" w:cs="Times New Roman"/>
          <w:sz w:val="24"/>
          <w:szCs w:val="24"/>
        </w:rPr>
      </w:pPr>
    </w:p>
    <w:p w14:paraId="7106E449"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6F1B5744"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34C81F23"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063BB8E1" w14:textId="77777777" w:rsidR="00470EB1" w:rsidRDefault="00470EB1" w:rsidP="00E022AD">
      <w:pPr>
        <w:autoSpaceDE w:val="0"/>
        <w:autoSpaceDN w:val="0"/>
        <w:adjustRightInd w:val="0"/>
        <w:spacing w:after="0" w:line="240" w:lineRule="auto"/>
        <w:jc w:val="both"/>
        <w:rPr>
          <w:rFonts w:ascii="Times New Roman" w:hAnsi="Times New Roman" w:cs="Times New Roman"/>
          <w:sz w:val="24"/>
          <w:szCs w:val="24"/>
        </w:rPr>
      </w:pPr>
    </w:p>
    <w:p w14:paraId="083982FC" w14:textId="509AEDBA" w:rsidR="00FD3191" w:rsidRPr="00E022AD" w:rsidRDefault="00E253BA" w:rsidP="00E022A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ŠIFRA 4 -</w:t>
      </w:r>
      <w:r w:rsidR="00FD3191" w:rsidRPr="00E022AD">
        <w:rPr>
          <w:rFonts w:ascii="Times New Roman" w:hAnsi="Times New Roman" w:cs="Times New Roman"/>
          <w:b/>
          <w:sz w:val="24"/>
          <w:szCs w:val="24"/>
        </w:rPr>
        <w:t xml:space="preserve"> RASHODI ZA NABAVU NEFINANCIJSKE IMOVINE</w:t>
      </w:r>
    </w:p>
    <w:p w14:paraId="1BF44C30" w14:textId="7533357F" w:rsidR="007E7F6A" w:rsidRPr="00990C48" w:rsidRDefault="00FD3191" w:rsidP="007E7F6A">
      <w:pPr>
        <w:autoSpaceDE w:val="0"/>
        <w:autoSpaceDN w:val="0"/>
        <w:adjustRightInd w:val="0"/>
        <w:spacing w:after="0" w:line="240" w:lineRule="auto"/>
        <w:jc w:val="both"/>
        <w:rPr>
          <w:rFonts w:ascii="Times New Roman" w:hAnsi="Times New Roman" w:cs="Times New Roman"/>
          <w:sz w:val="24"/>
          <w:szCs w:val="24"/>
        </w:rPr>
      </w:pPr>
      <w:r w:rsidRPr="00990C48">
        <w:rPr>
          <w:rFonts w:ascii="Times New Roman" w:hAnsi="Times New Roman" w:cs="Times New Roman"/>
          <w:sz w:val="24"/>
          <w:szCs w:val="24"/>
        </w:rPr>
        <w:t xml:space="preserve">Rashodi za nabavu nefinancijske imovine izvršeni su u iznosu </w:t>
      </w:r>
      <w:r w:rsidR="00E253BA" w:rsidRPr="00990C48">
        <w:rPr>
          <w:rFonts w:ascii="Times New Roman" w:hAnsi="Times New Roman" w:cs="Times New Roman"/>
          <w:sz w:val="24"/>
          <w:szCs w:val="24"/>
        </w:rPr>
        <w:t xml:space="preserve">od </w:t>
      </w:r>
      <w:r w:rsidR="0038709B" w:rsidRPr="00990C48">
        <w:rPr>
          <w:rFonts w:ascii="Times New Roman" w:hAnsi="Times New Roman" w:cs="Times New Roman"/>
          <w:sz w:val="24"/>
          <w:szCs w:val="24"/>
        </w:rPr>
        <w:t>281.105,23</w:t>
      </w:r>
      <w:r w:rsidR="00852417" w:rsidRPr="00990C48">
        <w:rPr>
          <w:rFonts w:ascii="Times New Roman" w:hAnsi="Times New Roman" w:cs="Times New Roman"/>
          <w:sz w:val="24"/>
          <w:szCs w:val="24"/>
        </w:rPr>
        <w:t xml:space="preserve"> </w:t>
      </w:r>
      <w:r w:rsidR="00FA188F" w:rsidRPr="00990C48">
        <w:rPr>
          <w:rFonts w:ascii="Times New Roman" w:hAnsi="Times New Roman" w:cs="Times New Roman"/>
          <w:sz w:val="24"/>
          <w:szCs w:val="24"/>
        </w:rPr>
        <w:t>EUR</w:t>
      </w:r>
      <w:r w:rsidRPr="00990C48">
        <w:rPr>
          <w:rFonts w:ascii="Times New Roman" w:hAnsi="Times New Roman" w:cs="Times New Roman"/>
          <w:sz w:val="24"/>
          <w:szCs w:val="24"/>
        </w:rPr>
        <w:t xml:space="preserve"> i u odnosu</w:t>
      </w:r>
      <w:r w:rsidR="00E022AD" w:rsidRPr="00990C48">
        <w:rPr>
          <w:rFonts w:ascii="Times New Roman" w:hAnsi="Times New Roman" w:cs="Times New Roman"/>
          <w:sz w:val="24"/>
          <w:szCs w:val="24"/>
        </w:rPr>
        <w:t xml:space="preserve"> </w:t>
      </w:r>
      <w:r w:rsidRPr="00990C48">
        <w:rPr>
          <w:rFonts w:ascii="Times New Roman" w:hAnsi="Times New Roman" w:cs="Times New Roman"/>
          <w:sz w:val="24"/>
          <w:szCs w:val="24"/>
        </w:rPr>
        <w:t xml:space="preserve">na ostvarenje u istom razdoblju prethodne godine </w:t>
      </w:r>
      <w:r w:rsidR="00002263" w:rsidRPr="00990C48">
        <w:rPr>
          <w:rFonts w:ascii="Times New Roman" w:hAnsi="Times New Roman" w:cs="Times New Roman"/>
          <w:sz w:val="24"/>
          <w:szCs w:val="24"/>
        </w:rPr>
        <w:t xml:space="preserve">bilježe </w:t>
      </w:r>
      <w:r w:rsidR="0091095F" w:rsidRPr="00990C48">
        <w:rPr>
          <w:rFonts w:ascii="Times New Roman" w:hAnsi="Times New Roman" w:cs="Times New Roman"/>
          <w:sz w:val="24"/>
          <w:szCs w:val="24"/>
        </w:rPr>
        <w:t>povećanje</w:t>
      </w:r>
      <w:r w:rsidR="00852417" w:rsidRPr="00990C48">
        <w:rPr>
          <w:rFonts w:ascii="Times New Roman" w:hAnsi="Times New Roman" w:cs="Times New Roman"/>
          <w:sz w:val="24"/>
          <w:szCs w:val="24"/>
        </w:rPr>
        <w:t xml:space="preserve"> za</w:t>
      </w:r>
      <w:r w:rsidR="0091095F" w:rsidRPr="00990C48">
        <w:rPr>
          <w:rFonts w:ascii="Times New Roman" w:hAnsi="Times New Roman" w:cs="Times New Roman"/>
          <w:sz w:val="24"/>
          <w:szCs w:val="24"/>
        </w:rPr>
        <w:t xml:space="preserve"> </w:t>
      </w:r>
      <w:r w:rsidR="0038709B" w:rsidRPr="00990C48">
        <w:rPr>
          <w:rFonts w:ascii="Times New Roman" w:hAnsi="Times New Roman" w:cs="Times New Roman"/>
          <w:sz w:val="24"/>
          <w:szCs w:val="24"/>
        </w:rPr>
        <w:t>9,80 %</w:t>
      </w:r>
      <w:r w:rsidR="00486BDD" w:rsidRPr="00990C48">
        <w:rPr>
          <w:rFonts w:ascii="Times New Roman" w:hAnsi="Times New Roman" w:cs="Times New Roman"/>
          <w:sz w:val="24"/>
          <w:szCs w:val="24"/>
        </w:rPr>
        <w:t>.</w:t>
      </w:r>
    </w:p>
    <w:p w14:paraId="6D31FAD8" w14:textId="77777777" w:rsidR="007E7F6A" w:rsidRPr="00990C48" w:rsidRDefault="007E7F6A" w:rsidP="007E7F6A">
      <w:pPr>
        <w:autoSpaceDE w:val="0"/>
        <w:autoSpaceDN w:val="0"/>
        <w:adjustRightInd w:val="0"/>
        <w:spacing w:after="0" w:line="240" w:lineRule="auto"/>
        <w:jc w:val="both"/>
        <w:rPr>
          <w:rFonts w:ascii="Times New Roman" w:hAnsi="Times New Roman" w:cs="Times New Roman"/>
          <w:sz w:val="24"/>
          <w:szCs w:val="24"/>
        </w:rPr>
      </w:pPr>
    </w:p>
    <w:p w14:paraId="245E31D5" w14:textId="77777777" w:rsidR="00470EB1" w:rsidRDefault="00990C48" w:rsidP="00990C48">
      <w:pPr>
        <w:spacing w:line="240" w:lineRule="auto"/>
        <w:jc w:val="both"/>
        <w:rPr>
          <w:rFonts w:ascii="Times New Roman" w:hAnsi="Times New Roman" w:cs="Times New Roman"/>
          <w:sz w:val="24"/>
          <w:szCs w:val="24"/>
        </w:rPr>
      </w:pPr>
      <w:r w:rsidRPr="00990C48">
        <w:rPr>
          <w:rFonts w:ascii="Times New Roman" w:hAnsi="Times New Roman" w:cs="Times New Roman"/>
          <w:sz w:val="24"/>
          <w:szCs w:val="24"/>
        </w:rPr>
        <w:t xml:space="preserve">U izvještajnom razdoblju 2024. godine najznačajniji rashodi odnose se na nabavu službenog automobila (ŠIFRA 4231) u iznosu od 27.936,16 EUR, te na izradu projektne dokumentacije za uređenje i opremanje parkirališta u Oprtlju u ukupnom iznosu od 26.008,76 EUR (ŠIFRA 421) Građevinski objekti. Počelo se sa uređenjem i opremanjem dječjih igrališta na području općine, te uređenjem parkirališta za osobna vozila u naselju Oprtalj.  </w:t>
      </w:r>
    </w:p>
    <w:p w14:paraId="0276848E" w14:textId="10F81DA3" w:rsidR="00990C48" w:rsidRPr="00990C48" w:rsidRDefault="00990C48" w:rsidP="00990C48">
      <w:pPr>
        <w:spacing w:line="240" w:lineRule="auto"/>
        <w:jc w:val="both"/>
        <w:rPr>
          <w:rFonts w:ascii="Times New Roman" w:hAnsi="Times New Roman" w:cs="Times New Roman"/>
          <w:sz w:val="24"/>
          <w:szCs w:val="24"/>
        </w:rPr>
      </w:pPr>
      <w:r w:rsidRPr="00990C48">
        <w:rPr>
          <w:rFonts w:ascii="Times New Roman" w:hAnsi="Times New Roman" w:cs="Times New Roman"/>
          <w:sz w:val="24"/>
          <w:szCs w:val="24"/>
        </w:rPr>
        <w:t xml:space="preserve">U tekućem izvještajnom razdoblju značajnije povećanje u odnosu na prethodno izvještajno razdoblje bilježe Postrojenja i opreme (ŠIFRA 422). Navedeno povećanje odnosi se na nabavu seta drvenih dječjih igrališta, postavljanje obavijesnih ploča, te nabava klupa sa pripadajućom opremom za vanjsko uređenje naselja. Također povećanje zabilježeno je na nabavi uređaja strojeva i opreme za ostale namjene (ŠIFRA 4227) sa prethodnih </w:t>
      </w:r>
      <w:r w:rsidR="00470EB1">
        <w:rPr>
          <w:rFonts w:ascii="Times New Roman" w:hAnsi="Times New Roman" w:cs="Times New Roman"/>
          <w:sz w:val="24"/>
          <w:szCs w:val="24"/>
        </w:rPr>
        <w:t>39.222,75</w:t>
      </w:r>
      <w:r w:rsidRPr="00990C48">
        <w:rPr>
          <w:rFonts w:ascii="Times New Roman" w:hAnsi="Times New Roman" w:cs="Times New Roman"/>
          <w:sz w:val="24"/>
          <w:szCs w:val="24"/>
        </w:rPr>
        <w:t xml:space="preserve"> EUR na </w:t>
      </w:r>
      <w:r w:rsidR="00470EB1">
        <w:rPr>
          <w:rFonts w:ascii="Times New Roman" w:hAnsi="Times New Roman" w:cs="Times New Roman"/>
          <w:sz w:val="24"/>
          <w:szCs w:val="24"/>
        </w:rPr>
        <w:t>99.490,52</w:t>
      </w:r>
      <w:r w:rsidRPr="00990C48">
        <w:rPr>
          <w:rFonts w:ascii="Times New Roman" w:hAnsi="Times New Roman" w:cs="Times New Roman"/>
          <w:sz w:val="24"/>
          <w:szCs w:val="24"/>
        </w:rPr>
        <w:t xml:space="preserve"> EUR u izvještajnom razdoblju. Navedeno povećanje se prvenstveno odnosi na postavljanje nove autobusne stanice u naselju </w:t>
      </w:r>
      <w:proofErr w:type="spellStart"/>
      <w:r w:rsidRPr="00990C48">
        <w:rPr>
          <w:rFonts w:ascii="Times New Roman" w:hAnsi="Times New Roman" w:cs="Times New Roman"/>
          <w:sz w:val="24"/>
          <w:szCs w:val="24"/>
        </w:rPr>
        <w:t>Jakusi</w:t>
      </w:r>
      <w:proofErr w:type="spellEnd"/>
      <w:r w:rsidR="00893F0C">
        <w:rPr>
          <w:rFonts w:ascii="Times New Roman" w:hAnsi="Times New Roman" w:cs="Times New Roman"/>
          <w:sz w:val="24"/>
          <w:szCs w:val="24"/>
        </w:rPr>
        <w:t xml:space="preserve"> i </w:t>
      </w:r>
      <w:proofErr w:type="spellStart"/>
      <w:r w:rsidR="00893F0C">
        <w:rPr>
          <w:rFonts w:ascii="Times New Roman" w:hAnsi="Times New Roman" w:cs="Times New Roman"/>
          <w:sz w:val="24"/>
          <w:szCs w:val="24"/>
        </w:rPr>
        <w:t>Vižintini</w:t>
      </w:r>
      <w:proofErr w:type="spellEnd"/>
      <w:r w:rsidRPr="00990C48">
        <w:rPr>
          <w:rFonts w:ascii="Times New Roman" w:hAnsi="Times New Roman" w:cs="Times New Roman"/>
          <w:sz w:val="24"/>
          <w:szCs w:val="24"/>
        </w:rPr>
        <w:t>, te nabavu, implementaciju i integraciju osjetila za praćenje prometa, temperature kolnika i kvalitete zraka sufinancirano od strane Fonda za zaštitu okoliša i energetsku učinkovitost</w:t>
      </w:r>
      <w:r w:rsidR="00470EB1">
        <w:rPr>
          <w:rFonts w:ascii="Times New Roman" w:hAnsi="Times New Roman" w:cs="Times New Roman"/>
          <w:sz w:val="24"/>
          <w:szCs w:val="24"/>
        </w:rPr>
        <w:t>, uređenje kamenog nosača jarbola na trgu Belvedere, te nabava štandova i bine za potrebe organizacije manifestacija na području općine</w:t>
      </w:r>
    </w:p>
    <w:p w14:paraId="59E46482" w14:textId="77777777" w:rsidR="0078119E" w:rsidRDefault="0078119E" w:rsidP="00E022AD">
      <w:pPr>
        <w:autoSpaceDE w:val="0"/>
        <w:autoSpaceDN w:val="0"/>
        <w:adjustRightInd w:val="0"/>
        <w:spacing w:after="0" w:line="240" w:lineRule="auto"/>
        <w:jc w:val="both"/>
        <w:rPr>
          <w:rFonts w:ascii="Times New Roman" w:hAnsi="Times New Roman" w:cs="Times New Roman"/>
          <w:b/>
          <w:sz w:val="24"/>
          <w:szCs w:val="24"/>
        </w:rPr>
      </w:pPr>
    </w:p>
    <w:p w14:paraId="23342ACC" w14:textId="77777777" w:rsidR="000E3C91" w:rsidRPr="00990C48" w:rsidRDefault="000E3C91" w:rsidP="00E022AD">
      <w:pPr>
        <w:autoSpaceDE w:val="0"/>
        <w:autoSpaceDN w:val="0"/>
        <w:adjustRightInd w:val="0"/>
        <w:spacing w:after="0" w:line="240" w:lineRule="auto"/>
        <w:jc w:val="both"/>
        <w:rPr>
          <w:rFonts w:ascii="Times New Roman" w:hAnsi="Times New Roman" w:cs="Times New Roman"/>
          <w:b/>
          <w:sz w:val="24"/>
          <w:szCs w:val="24"/>
        </w:rPr>
      </w:pPr>
    </w:p>
    <w:p w14:paraId="10839552" w14:textId="77777777" w:rsidR="005F672B" w:rsidRPr="008E5D1D" w:rsidRDefault="005F672B" w:rsidP="005F672B">
      <w:pPr>
        <w:autoSpaceDE w:val="0"/>
        <w:autoSpaceDN w:val="0"/>
        <w:adjustRightInd w:val="0"/>
        <w:spacing w:after="0" w:line="240" w:lineRule="auto"/>
        <w:jc w:val="both"/>
        <w:rPr>
          <w:rFonts w:ascii="Times New Roman" w:hAnsi="Times New Roman" w:cs="Times New Roman"/>
          <w:b/>
          <w:sz w:val="24"/>
          <w:szCs w:val="24"/>
        </w:rPr>
      </w:pPr>
      <w:r w:rsidRPr="008E5D1D">
        <w:rPr>
          <w:rFonts w:ascii="Times New Roman" w:hAnsi="Times New Roman" w:cs="Times New Roman"/>
          <w:b/>
          <w:sz w:val="24"/>
          <w:szCs w:val="24"/>
        </w:rPr>
        <w:t xml:space="preserve">ŠIFRA </w:t>
      </w:r>
      <w:r>
        <w:rPr>
          <w:rFonts w:ascii="Times New Roman" w:hAnsi="Times New Roman" w:cs="Times New Roman"/>
          <w:b/>
          <w:sz w:val="24"/>
          <w:szCs w:val="24"/>
        </w:rPr>
        <w:t>8</w:t>
      </w:r>
      <w:r w:rsidRPr="008E5D1D">
        <w:rPr>
          <w:rFonts w:ascii="Times New Roman" w:hAnsi="Times New Roman" w:cs="Times New Roman"/>
          <w:b/>
          <w:sz w:val="24"/>
          <w:szCs w:val="24"/>
        </w:rPr>
        <w:t xml:space="preserve"> </w:t>
      </w:r>
      <w:r>
        <w:rPr>
          <w:rFonts w:ascii="Times New Roman" w:hAnsi="Times New Roman" w:cs="Times New Roman"/>
          <w:b/>
          <w:sz w:val="24"/>
          <w:szCs w:val="24"/>
        </w:rPr>
        <w:t>–</w:t>
      </w:r>
      <w:r w:rsidRPr="008E5D1D">
        <w:rPr>
          <w:rFonts w:ascii="Times New Roman" w:hAnsi="Times New Roman" w:cs="Times New Roman"/>
          <w:b/>
          <w:sz w:val="24"/>
          <w:szCs w:val="24"/>
        </w:rPr>
        <w:t xml:space="preserve"> </w:t>
      </w:r>
      <w:r>
        <w:rPr>
          <w:rFonts w:ascii="Times New Roman" w:hAnsi="Times New Roman" w:cs="Times New Roman"/>
          <w:b/>
          <w:sz w:val="24"/>
          <w:szCs w:val="24"/>
        </w:rPr>
        <w:t>PRIMICI OD</w:t>
      </w:r>
      <w:r w:rsidRPr="008E5D1D">
        <w:rPr>
          <w:rFonts w:ascii="Times New Roman" w:hAnsi="Times New Roman" w:cs="Times New Roman"/>
          <w:b/>
          <w:sz w:val="24"/>
          <w:szCs w:val="24"/>
        </w:rPr>
        <w:t xml:space="preserve"> FINANCIJSK</w:t>
      </w:r>
      <w:r>
        <w:rPr>
          <w:rFonts w:ascii="Times New Roman" w:hAnsi="Times New Roman" w:cs="Times New Roman"/>
          <w:b/>
          <w:sz w:val="24"/>
          <w:szCs w:val="24"/>
        </w:rPr>
        <w:t>E</w:t>
      </w:r>
      <w:r w:rsidRPr="008E5D1D">
        <w:rPr>
          <w:rFonts w:ascii="Times New Roman" w:hAnsi="Times New Roman" w:cs="Times New Roman"/>
          <w:b/>
          <w:sz w:val="24"/>
          <w:szCs w:val="24"/>
        </w:rPr>
        <w:t xml:space="preserve"> IMOVIN</w:t>
      </w:r>
      <w:r>
        <w:rPr>
          <w:rFonts w:ascii="Times New Roman" w:hAnsi="Times New Roman" w:cs="Times New Roman"/>
          <w:b/>
          <w:sz w:val="24"/>
          <w:szCs w:val="24"/>
        </w:rPr>
        <w:t>E</w:t>
      </w:r>
      <w:r w:rsidRPr="008E5D1D">
        <w:rPr>
          <w:rFonts w:ascii="Times New Roman" w:hAnsi="Times New Roman" w:cs="Times New Roman"/>
          <w:b/>
          <w:sz w:val="24"/>
          <w:szCs w:val="24"/>
        </w:rPr>
        <w:t xml:space="preserve"> I </w:t>
      </w:r>
      <w:r>
        <w:rPr>
          <w:rFonts w:ascii="Times New Roman" w:hAnsi="Times New Roman" w:cs="Times New Roman"/>
          <w:b/>
          <w:sz w:val="24"/>
          <w:szCs w:val="24"/>
        </w:rPr>
        <w:t>ZADUŽIVANJA</w:t>
      </w:r>
    </w:p>
    <w:p w14:paraId="2304168D" w14:textId="4031A2F0" w:rsidR="005F672B" w:rsidRPr="008E5D1D" w:rsidRDefault="000E3C91" w:rsidP="005F67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Primici od financijske imovine i zaduživanja u izvještajnom razdoblju iznose 3.812,91 EUR i veći su za 45,80 % u odnosu na prethodno razdoblje. Navedeno povećanje se prvenstveno odnosi na povrat zajmova od strane građanstva za kupnju stambene nekretnine.</w:t>
      </w:r>
    </w:p>
    <w:p w14:paraId="01B63891" w14:textId="77777777" w:rsidR="000053F1" w:rsidRDefault="000053F1" w:rsidP="00E022AD">
      <w:pPr>
        <w:autoSpaceDE w:val="0"/>
        <w:autoSpaceDN w:val="0"/>
        <w:adjustRightInd w:val="0"/>
        <w:spacing w:after="0" w:line="240" w:lineRule="auto"/>
        <w:jc w:val="both"/>
        <w:rPr>
          <w:rFonts w:ascii="Times New Roman" w:hAnsi="Times New Roman" w:cs="Times New Roman"/>
          <w:b/>
          <w:sz w:val="24"/>
          <w:szCs w:val="24"/>
        </w:rPr>
      </w:pPr>
    </w:p>
    <w:p w14:paraId="1133C9DA" w14:textId="77777777" w:rsidR="009F1234" w:rsidRDefault="009F1234" w:rsidP="00E022AD">
      <w:pPr>
        <w:autoSpaceDE w:val="0"/>
        <w:autoSpaceDN w:val="0"/>
        <w:adjustRightInd w:val="0"/>
        <w:spacing w:after="0" w:line="240" w:lineRule="auto"/>
        <w:jc w:val="both"/>
        <w:rPr>
          <w:rFonts w:ascii="Times New Roman" w:hAnsi="Times New Roman" w:cs="Times New Roman"/>
          <w:b/>
          <w:sz w:val="24"/>
          <w:szCs w:val="24"/>
        </w:rPr>
      </w:pPr>
    </w:p>
    <w:p w14:paraId="3C7E6448" w14:textId="7E27DA08" w:rsidR="00E022AD" w:rsidRPr="008E5D1D" w:rsidRDefault="00364380" w:rsidP="00E022AD">
      <w:pPr>
        <w:autoSpaceDE w:val="0"/>
        <w:autoSpaceDN w:val="0"/>
        <w:adjustRightInd w:val="0"/>
        <w:spacing w:after="0" w:line="240" w:lineRule="auto"/>
        <w:jc w:val="both"/>
        <w:rPr>
          <w:rFonts w:ascii="Times New Roman" w:hAnsi="Times New Roman" w:cs="Times New Roman"/>
          <w:b/>
          <w:sz w:val="24"/>
          <w:szCs w:val="24"/>
        </w:rPr>
      </w:pPr>
      <w:r w:rsidRPr="008E5D1D">
        <w:rPr>
          <w:rFonts w:ascii="Times New Roman" w:hAnsi="Times New Roman" w:cs="Times New Roman"/>
          <w:b/>
          <w:sz w:val="24"/>
          <w:szCs w:val="24"/>
        </w:rPr>
        <w:t>ŠIFRA 5 -</w:t>
      </w:r>
      <w:r w:rsidR="00E022AD" w:rsidRPr="008E5D1D">
        <w:rPr>
          <w:rFonts w:ascii="Times New Roman" w:hAnsi="Times New Roman" w:cs="Times New Roman"/>
          <w:b/>
          <w:sz w:val="24"/>
          <w:szCs w:val="24"/>
        </w:rPr>
        <w:t xml:space="preserve"> IZDACI ZA FINANCIJSKU IMOVINU I OTPLATE ZAJMOVA</w:t>
      </w:r>
    </w:p>
    <w:p w14:paraId="489AF0A1" w14:textId="73C71DAE" w:rsidR="009C1CB7" w:rsidRPr="008E5D1D" w:rsidRDefault="00E022AD" w:rsidP="007E7F6A">
      <w:pPr>
        <w:autoSpaceDE w:val="0"/>
        <w:autoSpaceDN w:val="0"/>
        <w:adjustRightInd w:val="0"/>
        <w:spacing w:after="0" w:line="240" w:lineRule="auto"/>
        <w:jc w:val="both"/>
        <w:rPr>
          <w:rFonts w:ascii="Times New Roman" w:hAnsi="Times New Roman" w:cs="Times New Roman"/>
          <w:sz w:val="24"/>
          <w:szCs w:val="24"/>
        </w:rPr>
      </w:pPr>
      <w:r w:rsidRPr="008E5D1D">
        <w:rPr>
          <w:rFonts w:ascii="Times New Roman" w:hAnsi="Times New Roman" w:cs="Times New Roman"/>
          <w:sz w:val="24"/>
          <w:szCs w:val="24"/>
        </w:rPr>
        <w:t xml:space="preserve">Izdaci za financijsku imovinu i otplate zajmova ostvareni su u iznosu od </w:t>
      </w:r>
      <w:r w:rsidR="008E5D1D" w:rsidRPr="008E5D1D">
        <w:rPr>
          <w:rFonts w:ascii="Times New Roman" w:hAnsi="Times New Roman" w:cs="Times New Roman"/>
          <w:sz w:val="24"/>
          <w:szCs w:val="24"/>
        </w:rPr>
        <w:t>75.041,52</w:t>
      </w:r>
      <w:r w:rsidR="001719A8" w:rsidRPr="008E5D1D">
        <w:rPr>
          <w:rFonts w:ascii="Times New Roman" w:hAnsi="Times New Roman" w:cs="Times New Roman"/>
          <w:sz w:val="24"/>
          <w:szCs w:val="24"/>
        </w:rPr>
        <w:t xml:space="preserve"> EUR</w:t>
      </w:r>
      <w:r w:rsidRPr="008E5D1D">
        <w:rPr>
          <w:rFonts w:ascii="Times New Roman" w:hAnsi="Times New Roman" w:cs="Times New Roman"/>
          <w:sz w:val="24"/>
          <w:szCs w:val="24"/>
        </w:rPr>
        <w:t xml:space="preserve"> što u odnosu</w:t>
      </w:r>
      <w:r w:rsidR="009C1CB7" w:rsidRPr="008E5D1D">
        <w:rPr>
          <w:rFonts w:ascii="Times New Roman" w:hAnsi="Times New Roman" w:cs="Times New Roman"/>
          <w:sz w:val="24"/>
          <w:szCs w:val="24"/>
        </w:rPr>
        <w:t xml:space="preserve"> </w:t>
      </w:r>
      <w:r w:rsidRPr="008E5D1D">
        <w:rPr>
          <w:rFonts w:ascii="Times New Roman" w:hAnsi="Times New Roman" w:cs="Times New Roman"/>
          <w:sz w:val="24"/>
          <w:szCs w:val="24"/>
        </w:rPr>
        <w:t>na prethodn</w:t>
      </w:r>
      <w:r w:rsidR="009C1CB7" w:rsidRPr="008E5D1D">
        <w:rPr>
          <w:rFonts w:ascii="Times New Roman" w:hAnsi="Times New Roman" w:cs="Times New Roman"/>
          <w:sz w:val="24"/>
          <w:szCs w:val="24"/>
        </w:rPr>
        <w:t xml:space="preserve">o izvještajno razdoblje predstavlja </w:t>
      </w:r>
      <w:r w:rsidR="002B2880" w:rsidRPr="008E5D1D">
        <w:rPr>
          <w:rFonts w:ascii="Times New Roman" w:hAnsi="Times New Roman" w:cs="Times New Roman"/>
          <w:sz w:val="24"/>
          <w:szCs w:val="24"/>
        </w:rPr>
        <w:t xml:space="preserve">povećanje za </w:t>
      </w:r>
      <w:r w:rsidR="008E5D1D" w:rsidRPr="008E5D1D">
        <w:rPr>
          <w:rFonts w:ascii="Times New Roman" w:hAnsi="Times New Roman" w:cs="Times New Roman"/>
          <w:sz w:val="24"/>
          <w:szCs w:val="24"/>
        </w:rPr>
        <w:t>više od dva puta.</w:t>
      </w:r>
    </w:p>
    <w:p w14:paraId="633C1E82" w14:textId="77777777" w:rsidR="009C1CB7" w:rsidRPr="008E5D1D" w:rsidRDefault="009C1CB7" w:rsidP="009C1CB7">
      <w:pPr>
        <w:autoSpaceDE w:val="0"/>
        <w:autoSpaceDN w:val="0"/>
        <w:adjustRightInd w:val="0"/>
        <w:spacing w:after="0" w:line="240" w:lineRule="auto"/>
        <w:jc w:val="both"/>
        <w:rPr>
          <w:rFonts w:ascii="Times New Roman" w:hAnsi="Times New Roman" w:cs="Times New Roman"/>
          <w:b/>
          <w:i/>
          <w:sz w:val="24"/>
          <w:szCs w:val="24"/>
        </w:rPr>
      </w:pPr>
    </w:p>
    <w:p w14:paraId="5004BE7F" w14:textId="77777777" w:rsidR="008E5D1D" w:rsidRDefault="008E5D1D" w:rsidP="008E5D1D">
      <w:pPr>
        <w:spacing w:line="240" w:lineRule="auto"/>
        <w:jc w:val="both"/>
        <w:rPr>
          <w:rFonts w:ascii="Times New Roman" w:hAnsi="Times New Roman" w:cs="Times New Roman"/>
          <w:sz w:val="24"/>
          <w:szCs w:val="24"/>
        </w:rPr>
      </w:pPr>
      <w:r w:rsidRPr="008E5D1D">
        <w:rPr>
          <w:rFonts w:ascii="Times New Roman" w:hAnsi="Times New Roman" w:cs="Times New Roman"/>
          <w:sz w:val="24"/>
          <w:szCs w:val="24"/>
        </w:rPr>
        <w:t>Navedeno povećanje prvenstveno bilježi stavka Dani zajmovi neprofitnim organizacijama, građanima i kućanstvima u tuzemstvu (ŠIFRA 5121). Navedeno se odnosi na prodaju stambenog objekta građaninu na rate temeljem poticajne demografske politike općine.</w:t>
      </w:r>
    </w:p>
    <w:p w14:paraId="0412AAF4" w14:textId="2696CA12" w:rsidR="008E5D1D" w:rsidRPr="008E5D1D" w:rsidRDefault="008E5D1D" w:rsidP="008E5D1D">
      <w:pPr>
        <w:spacing w:line="240" w:lineRule="auto"/>
        <w:jc w:val="both"/>
        <w:rPr>
          <w:rFonts w:ascii="Times New Roman" w:hAnsi="Times New Roman" w:cs="Times New Roman"/>
          <w:sz w:val="24"/>
          <w:szCs w:val="24"/>
        </w:rPr>
      </w:pPr>
      <w:r>
        <w:rPr>
          <w:rFonts w:ascii="Times New Roman" w:hAnsi="Times New Roman" w:cs="Times New Roman"/>
          <w:sz w:val="24"/>
          <w:szCs w:val="24"/>
        </w:rPr>
        <w:t>ŠIFRA (54) bilježi značajniji pad u odnosu na prethodno izvještajno razdoblje iz razloga jer u prvoj polovici tekuće godine izvršen je povrat dugoročnog kredita u cijelosti.</w:t>
      </w:r>
    </w:p>
    <w:p w14:paraId="77359537" w14:textId="77777777" w:rsidR="005F672B" w:rsidRDefault="005F672B" w:rsidP="009C1CB7">
      <w:pPr>
        <w:autoSpaceDE w:val="0"/>
        <w:autoSpaceDN w:val="0"/>
        <w:adjustRightInd w:val="0"/>
        <w:spacing w:after="0" w:line="240" w:lineRule="auto"/>
        <w:jc w:val="both"/>
        <w:rPr>
          <w:rFonts w:ascii="Times New Roman" w:hAnsi="Times New Roman"/>
          <w:sz w:val="24"/>
          <w:szCs w:val="24"/>
        </w:rPr>
      </w:pPr>
    </w:p>
    <w:p w14:paraId="4C97BD82" w14:textId="77777777" w:rsidR="002B2880" w:rsidRDefault="002B2880" w:rsidP="009C1CB7">
      <w:pPr>
        <w:autoSpaceDE w:val="0"/>
        <w:autoSpaceDN w:val="0"/>
        <w:adjustRightInd w:val="0"/>
        <w:spacing w:after="0" w:line="240" w:lineRule="auto"/>
        <w:jc w:val="both"/>
        <w:rPr>
          <w:rFonts w:ascii="Times New Roman" w:hAnsi="Times New Roman"/>
          <w:sz w:val="24"/>
          <w:szCs w:val="24"/>
        </w:rPr>
      </w:pPr>
    </w:p>
    <w:p w14:paraId="5D29B3D3" w14:textId="54058DA2" w:rsidR="00E022AD" w:rsidRPr="00EB4983" w:rsidRDefault="00DF1CC9" w:rsidP="00E022A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REZULTAT POSLOVANJA</w:t>
      </w:r>
    </w:p>
    <w:p w14:paraId="5A18991E" w14:textId="7624A91A" w:rsidR="005D7E7E" w:rsidRDefault="00E022AD" w:rsidP="00E022AD">
      <w:pPr>
        <w:autoSpaceDE w:val="0"/>
        <w:autoSpaceDN w:val="0"/>
        <w:adjustRightInd w:val="0"/>
        <w:spacing w:after="0" w:line="240" w:lineRule="auto"/>
        <w:jc w:val="both"/>
        <w:rPr>
          <w:rFonts w:ascii="Times New Roman" w:hAnsi="Times New Roman" w:cs="Times New Roman"/>
          <w:sz w:val="24"/>
          <w:szCs w:val="24"/>
        </w:rPr>
      </w:pPr>
      <w:r w:rsidRPr="00E022AD">
        <w:rPr>
          <w:rFonts w:ascii="Times New Roman" w:hAnsi="Times New Roman" w:cs="Times New Roman"/>
          <w:sz w:val="24"/>
          <w:szCs w:val="24"/>
        </w:rPr>
        <w:t xml:space="preserve">U izvještajnom razdoblju ostvaren je </w:t>
      </w:r>
      <w:r w:rsidR="000E3C91">
        <w:rPr>
          <w:rFonts w:ascii="Times New Roman" w:hAnsi="Times New Roman" w:cs="Times New Roman"/>
          <w:sz w:val="24"/>
          <w:szCs w:val="24"/>
        </w:rPr>
        <w:t>manjak</w:t>
      </w:r>
      <w:r w:rsidR="00FC4864">
        <w:rPr>
          <w:rFonts w:ascii="Times New Roman" w:hAnsi="Times New Roman" w:cs="Times New Roman"/>
          <w:sz w:val="24"/>
          <w:szCs w:val="24"/>
        </w:rPr>
        <w:t xml:space="preserve"> prihoda i primitaka </w:t>
      </w:r>
      <w:r w:rsidR="005D7E7E">
        <w:rPr>
          <w:rFonts w:ascii="Times New Roman" w:hAnsi="Times New Roman" w:cs="Times New Roman"/>
          <w:sz w:val="24"/>
          <w:szCs w:val="24"/>
        </w:rPr>
        <w:t xml:space="preserve">u iznosu od </w:t>
      </w:r>
      <w:r w:rsidR="000E3C91">
        <w:rPr>
          <w:rFonts w:ascii="Times New Roman" w:hAnsi="Times New Roman" w:cs="Times New Roman"/>
          <w:sz w:val="24"/>
          <w:szCs w:val="24"/>
        </w:rPr>
        <w:t>9.317,06</w:t>
      </w:r>
      <w:r w:rsidR="005F5156">
        <w:rPr>
          <w:rFonts w:ascii="Times New Roman" w:hAnsi="Times New Roman" w:cs="Times New Roman"/>
          <w:sz w:val="24"/>
          <w:szCs w:val="24"/>
        </w:rPr>
        <w:t xml:space="preserve"> EUR</w:t>
      </w:r>
      <w:r w:rsidR="005D7E7E">
        <w:rPr>
          <w:rFonts w:ascii="Times New Roman" w:hAnsi="Times New Roman" w:cs="Times New Roman"/>
          <w:sz w:val="24"/>
          <w:szCs w:val="24"/>
        </w:rPr>
        <w:t xml:space="preserve"> koji pribrojen sa </w:t>
      </w:r>
      <w:r w:rsidR="00DF1CC9">
        <w:rPr>
          <w:rFonts w:ascii="Times New Roman" w:hAnsi="Times New Roman" w:cs="Times New Roman"/>
          <w:sz w:val="24"/>
          <w:szCs w:val="24"/>
        </w:rPr>
        <w:t>viškom</w:t>
      </w:r>
      <w:r w:rsidR="005D7E7E">
        <w:rPr>
          <w:rFonts w:ascii="Times New Roman" w:hAnsi="Times New Roman" w:cs="Times New Roman"/>
          <w:sz w:val="24"/>
          <w:szCs w:val="24"/>
        </w:rPr>
        <w:t xml:space="preserve"> prihoda i primitaka iz prijašnjeg razdoblja</w:t>
      </w:r>
      <w:r w:rsidR="00DF1CC9">
        <w:rPr>
          <w:rFonts w:ascii="Times New Roman" w:hAnsi="Times New Roman" w:cs="Times New Roman"/>
          <w:sz w:val="24"/>
          <w:szCs w:val="24"/>
        </w:rPr>
        <w:t xml:space="preserve"> </w:t>
      </w:r>
      <w:r w:rsidR="005D7E7E">
        <w:rPr>
          <w:rFonts w:ascii="Times New Roman" w:hAnsi="Times New Roman" w:cs="Times New Roman"/>
          <w:sz w:val="24"/>
          <w:szCs w:val="24"/>
        </w:rPr>
        <w:t xml:space="preserve">u iznosu od </w:t>
      </w:r>
      <w:r w:rsidR="000E3C91">
        <w:rPr>
          <w:rFonts w:ascii="Times New Roman" w:hAnsi="Times New Roman" w:cs="Times New Roman"/>
          <w:sz w:val="24"/>
          <w:szCs w:val="24"/>
        </w:rPr>
        <w:t>474.284,03</w:t>
      </w:r>
      <w:r w:rsidR="005F5156">
        <w:rPr>
          <w:rFonts w:ascii="Times New Roman" w:hAnsi="Times New Roman" w:cs="Times New Roman"/>
          <w:sz w:val="24"/>
          <w:szCs w:val="24"/>
        </w:rPr>
        <w:t xml:space="preserve"> EUR</w:t>
      </w:r>
      <w:r w:rsidR="005D7E7E">
        <w:rPr>
          <w:rFonts w:ascii="Times New Roman" w:hAnsi="Times New Roman" w:cs="Times New Roman"/>
          <w:sz w:val="24"/>
          <w:szCs w:val="24"/>
        </w:rPr>
        <w:t xml:space="preserve"> čini ukupn</w:t>
      </w:r>
      <w:r w:rsidR="007E7F6A">
        <w:rPr>
          <w:rFonts w:ascii="Times New Roman" w:hAnsi="Times New Roman" w:cs="Times New Roman"/>
          <w:sz w:val="24"/>
          <w:szCs w:val="24"/>
        </w:rPr>
        <w:t xml:space="preserve">i </w:t>
      </w:r>
      <w:r w:rsidR="005F5156">
        <w:rPr>
          <w:rFonts w:ascii="Times New Roman" w:hAnsi="Times New Roman" w:cs="Times New Roman"/>
          <w:sz w:val="24"/>
          <w:szCs w:val="24"/>
        </w:rPr>
        <w:t>višak</w:t>
      </w:r>
      <w:r w:rsidR="007E7F6A">
        <w:rPr>
          <w:rFonts w:ascii="Times New Roman" w:hAnsi="Times New Roman" w:cs="Times New Roman"/>
          <w:sz w:val="24"/>
          <w:szCs w:val="24"/>
        </w:rPr>
        <w:t xml:space="preserve"> </w:t>
      </w:r>
      <w:r w:rsidR="005D7E7E">
        <w:rPr>
          <w:rFonts w:ascii="Times New Roman" w:hAnsi="Times New Roman" w:cs="Times New Roman"/>
          <w:sz w:val="24"/>
          <w:szCs w:val="24"/>
        </w:rPr>
        <w:t xml:space="preserve">prihoda i primitaka </w:t>
      </w:r>
      <w:r w:rsidR="005F5156">
        <w:rPr>
          <w:rFonts w:ascii="Times New Roman" w:hAnsi="Times New Roman" w:cs="Times New Roman"/>
          <w:sz w:val="24"/>
          <w:szCs w:val="24"/>
        </w:rPr>
        <w:t>raspoloživ</w:t>
      </w:r>
      <w:r w:rsidR="007E7F6A">
        <w:rPr>
          <w:rFonts w:ascii="Times New Roman" w:hAnsi="Times New Roman" w:cs="Times New Roman"/>
          <w:sz w:val="24"/>
          <w:szCs w:val="24"/>
        </w:rPr>
        <w:t xml:space="preserve"> </w:t>
      </w:r>
      <w:r w:rsidR="00FC4864">
        <w:rPr>
          <w:rFonts w:ascii="Times New Roman" w:hAnsi="Times New Roman" w:cs="Times New Roman"/>
          <w:sz w:val="24"/>
          <w:szCs w:val="24"/>
        </w:rPr>
        <w:t>u sljedećem razdoblju</w:t>
      </w:r>
      <w:r w:rsidR="005F5156">
        <w:rPr>
          <w:rFonts w:ascii="Times New Roman" w:hAnsi="Times New Roman" w:cs="Times New Roman"/>
          <w:sz w:val="24"/>
          <w:szCs w:val="24"/>
        </w:rPr>
        <w:t xml:space="preserve"> </w:t>
      </w:r>
      <w:r w:rsidRPr="00E022AD">
        <w:rPr>
          <w:rFonts w:ascii="Times New Roman" w:hAnsi="Times New Roman" w:cs="Times New Roman"/>
          <w:sz w:val="24"/>
          <w:szCs w:val="24"/>
        </w:rPr>
        <w:t xml:space="preserve">u iznosu </w:t>
      </w:r>
      <w:r w:rsidR="008B008E">
        <w:rPr>
          <w:rFonts w:ascii="Times New Roman" w:hAnsi="Times New Roman" w:cs="Times New Roman"/>
          <w:sz w:val="24"/>
          <w:szCs w:val="24"/>
        </w:rPr>
        <w:t xml:space="preserve">od </w:t>
      </w:r>
      <w:r w:rsidR="000E3C91">
        <w:rPr>
          <w:rFonts w:ascii="Times New Roman" w:hAnsi="Times New Roman" w:cs="Times New Roman"/>
          <w:sz w:val="24"/>
          <w:szCs w:val="24"/>
        </w:rPr>
        <w:t>464.966,97</w:t>
      </w:r>
      <w:r w:rsidR="005F5156">
        <w:rPr>
          <w:rFonts w:ascii="Times New Roman" w:hAnsi="Times New Roman" w:cs="Times New Roman"/>
          <w:sz w:val="24"/>
          <w:szCs w:val="24"/>
        </w:rPr>
        <w:t xml:space="preserve"> EUR.</w:t>
      </w:r>
    </w:p>
    <w:p w14:paraId="6D2CC3EA" w14:textId="77777777" w:rsidR="00DB3BAC" w:rsidRDefault="00DB3BAC" w:rsidP="00E022AD">
      <w:pPr>
        <w:autoSpaceDE w:val="0"/>
        <w:autoSpaceDN w:val="0"/>
        <w:adjustRightInd w:val="0"/>
        <w:spacing w:after="0" w:line="240" w:lineRule="auto"/>
        <w:jc w:val="both"/>
        <w:rPr>
          <w:rFonts w:ascii="Times New Roman" w:hAnsi="Times New Roman" w:cs="Times New Roman"/>
          <w:sz w:val="24"/>
          <w:szCs w:val="24"/>
        </w:rPr>
      </w:pPr>
    </w:p>
    <w:p w14:paraId="01D5D1A6" w14:textId="77777777" w:rsidR="00DB3BAC" w:rsidRDefault="00DB3BAC" w:rsidP="00E022AD">
      <w:pPr>
        <w:autoSpaceDE w:val="0"/>
        <w:autoSpaceDN w:val="0"/>
        <w:adjustRightInd w:val="0"/>
        <w:spacing w:after="0" w:line="240" w:lineRule="auto"/>
        <w:jc w:val="both"/>
        <w:rPr>
          <w:rFonts w:ascii="Times New Roman" w:hAnsi="Times New Roman" w:cs="Times New Roman"/>
          <w:sz w:val="24"/>
          <w:szCs w:val="24"/>
        </w:rPr>
      </w:pPr>
    </w:p>
    <w:p w14:paraId="76130F16" w14:textId="77777777" w:rsidR="00F85C4D" w:rsidRDefault="00F85C4D" w:rsidP="00E022AD">
      <w:pPr>
        <w:autoSpaceDE w:val="0"/>
        <w:autoSpaceDN w:val="0"/>
        <w:adjustRightInd w:val="0"/>
        <w:spacing w:after="0" w:line="240" w:lineRule="auto"/>
        <w:jc w:val="both"/>
        <w:rPr>
          <w:rFonts w:ascii="Times New Roman" w:hAnsi="Times New Roman" w:cs="Times New Roman"/>
          <w:sz w:val="24"/>
          <w:szCs w:val="24"/>
        </w:rPr>
      </w:pPr>
    </w:p>
    <w:p w14:paraId="50B1112C" w14:textId="77777777" w:rsidR="00F85C4D" w:rsidRDefault="00F85C4D" w:rsidP="00E022AD">
      <w:pPr>
        <w:autoSpaceDE w:val="0"/>
        <w:autoSpaceDN w:val="0"/>
        <w:adjustRightInd w:val="0"/>
        <w:spacing w:after="0" w:line="240" w:lineRule="auto"/>
        <w:jc w:val="both"/>
        <w:rPr>
          <w:rFonts w:ascii="Times New Roman" w:hAnsi="Times New Roman" w:cs="Times New Roman"/>
          <w:sz w:val="24"/>
          <w:szCs w:val="24"/>
        </w:rPr>
      </w:pPr>
    </w:p>
    <w:p w14:paraId="246F131A" w14:textId="77777777" w:rsidR="0051333A" w:rsidRDefault="0051333A" w:rsidP="00FC4864">
      <w:pPr>
        <w:autoSpaceDE w:val="0"/>
        <w:autoSpaceDN w:val="0"/>
        <w:adjustRightInd w:val="0"/>
        <w:spacing w:after="0" w:line="240" w:lineRule="auto"/>
        <w:jc w:val="both"/>
        <w:rPr>
          <w:rFonts w:ascii="Times New Roman" w:hAnsi="Times New Roman" w:cs="Times New Roman"/>
          <w:b/>
          <w:sz w:val="24"/>
          <w:szCs w:val="24"/>
        </w:rPr>
      </w:pPr>
    </w:p>
    <w:p w14:paraId="119B519F" w14:textId="100AD40A" w:rsidR="00FC4864" w:rsidRPr="00FC4864" w:rsidRDefault="009B33EE" w:rsidP="00FC486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ŠIFRA 11P - </w:t>
      </w:r>
      <w:r w:rsidR="00FC4864" w:rsidRPr="00FC4864">
        <w:rPr>
          <w:rFonts w:ascii="Times New Roman" w:hAnsi="Times New Roman" w:cs="Times New Roman"/>
          <w:b/>
          <w:sz w:val="24"/>
          <w:szCs w:val="24"/>
        </w:rPr>
        <w:t xml:space="preserve"> STANJE NOVČANIH SREDSTAVA NA KRAJU RAZDOBLJA</w:t>
      </w:r>
    </w:p>
    <w:p w14:paraId="406B29F1" w14:textId="38C36B7E" w:rsidR="00E022AD" w:rsidRDefault="00FC4864" w:rsidP="00FC4864">
      <w:pPr>
        <w:autoSpaceDE w:val="0"/>
        <w:autoSpaceDN w:val="0"/>
        <w:adjustRightInd w:val="0"/>
        <w:spacing w:after="0" w:line="240" w:lineRule="auto"/>
        <w:jc w:val="both"/>
        <w:rPr>
          <w:rFonts w:ascii="Times New Roman" w:hAnsi="Times New Roman" w:cs="Times New Roman"/>
          <w:sz w:val="24"/>
          <w:szCs w:val="24"/>
        </w:rPr>
      </w:pPr>
      <w:r w:rsidRPr="00FC4864">
        <w:rPr>
          <w:rFonts w:ascii="Times New Roman" w:hAnsi="Times New Roman" w:cs="Times New Roman"/>
          <w:sz w:val="24"/>
          <w:szCs w:val="24"/>
        </w:rPr>
        <w:t xml:space="preserve">Na kraju izvještajnog razdoblja ukupno stanje na računima i u blagajnama iznosi </w:t>
      </w:r>
      <w:r w:rsidR="000E3C91">
        <w:rPr>
          <w:rFonts w:ascii="Times New Roman" w:hAnsi="Times New Roman" w:cs="Times New Roman"/>
          <w:sz w:val="24"/>
          <w:szCs w:val="24"/>
        </w:rPr>
        <w:t>485.601,80</w:t>
      </w:r>
      <w:r w:rsidR="005951DC">
        <w:rPr>
          <w:rFonts w:ascii="Times New Roman" w:hAnsi="Times New Roman" w:cs="Times New Roman"/>
          <w:sz w:val="24"/>
          <w:szCs w:val="24"/>
        </w:rPr>
        <w:t xml:space="preserve"> EUR</w:t>
      </w:r>
      <w:r w:rsidRPr="00FC4864">
        <w:rPr>
          <w:rFonts w:ascii="Times New Roman" w:hAnsi="Times New Roman" w:cs="Times New Roman"/>
          <w:sz w:val="24"/>
          <w:szCs w:val="24"/>
        </w:rPr>
        <w:t xml:space="preserve"> i sastoji</w:t>
      </w:r>
      <w:r>
        <w:rPr>
          <w:rFonts w:ascii="Times New Roman" w:hAnsi="Times New Roman" w:cs="Times New Roman"/>
          <w:sz w:val="24"/>
          <w:szCs w:val="24"/>
        </w:rPr>
        <w:t xml:space="preserve"> </w:t>
      </w:r>
      <w:r w:rsidRPr="00FC4864">
        <w:rPr>
          <w:rFonts w:ascii="Times New Roman" w:hAnsi="Times New Roman" w:cs="Times New Roman"/>
          <w:sz w:val="24"/>
          <w:szCs w:val="24"/>
        </w:rPr>
        <w:t>se od stanja na slijedećim računima:</w:t>
      </w:r>
    </w:p>
    <w:p w14:paraId="05FA6923" w14:textId="4D2D7365" w:rsidR="0081549D" w:rsidRDefault="008B008E" w:rsidP="005577CA">
      <w:pPr>
        <w:pStyle w:val="Odlomakpopisa"/>
        <w:numPr>
          <w:ilvl w:val="0"/>
          <w:numId w:val="8"/>
        </w:numPr>
        <w:autoSpaceDE w:val="0"/>
        <w:autoSpaceDN w:val="0"/>
        <w:adjustRightInd w:val="0"/>
        <w:jc w:val="both"/>
      </w:pPr>
      <w:r>
        <w:t xml:space="preserve">Erste </w:t>
      </w:r>
      <w:proofErr w:type="spellStart"/>
      <w:r>
        <w:t>bank</w:t>
      </w:r>
      <w:proofErr w:type="spellEnd"/>
      <w:r>
        <w:t xml:space="preserve"> d</w:t>
      </w:r>
      <w:r w:rsidR="005D7E7E">
        <w:t>.</w:t>
      </w:r>
      <w:r>
        <w:t>d.</w:t>
      </w:r>
      <w:r w:rsidR="00FC4864">
        <w:tab/>
        <w:t>=</w:t>
      </w:r>
      <w:r w:rsidR="00341F99">
        <w:t xml:space="preserve"> </w:t>
      </w:r>
      <w:r w:rsidR="000E3C91">
        <w:t>485.601,80</w:t>
      </w:r>
      <w:r w:rsidR="00123182">
        <w:t xml:space="preserve"> </w:t>
      </w:r>
      <w:r w:rsidR="005951DC">
        <w:t>EU</w:t>
      </w:r>
      <w:r w:rsidR="002F1055">
        <w:t>R</w:t>
      </w:r>
    </w:p>
    <w:p w14:paraId="19592206" w14:textId="77777777" w:rsidR="00F85C4D" w:rsidRDefault="00F85C4D" w:rsidP="00F85C4D">
      <w:pPr>
        <w:autoSpaceDE w:val="0"/>
        <w:autoSpaceDN w:val="0"/>
        <w:adjustRightInd w:val="0"/>
        <w:jc w:val="both"/>
      </w:pPr>
    </w:p>
    <w:p w14:paraId="44C144EB" w14:textId="77777777" w:rsidR="002F1055" w:rsidRDefault="002F1055" w:rsidP="002F1055">
      <w:pPr>
        <w:pStyle w:val="Odlomakpopisa"/>
        <w:autoSpaceDE w:val="0"/>
        <w:autoSpaceDN w:val="0"/>
        <w:adjustRightInd w:val="0"/>
        <w:jc w:val="both"/>
      </w:pPr>
    </w:p>
    <w:p w14:paraId="074C971C" w14:textId="358B9A0A" w:rsidR="00F863BB" w:rsidRPr="00967BBD" w:rsidRDefault="008F600A" w:rsidP="00E91EA4">
      <w:pPr>
        <w:spacing w:after="0" w:line="240" w:lineRule="auto"/>
        <w:rPr>
          <w:rFonts w:ascii="Times New Roman" w:hAnsi="Times New Roman" w:cs="Times New Roman"/>
          <w:b/>
          <w:bCs/>
          <w:i/>
          <w:sz w:val="24"/>
          <w:szCs w:val="24"/>
          <w:u w:val="single"/>
        </w:rPr>
      </w:pPr>
      <w:r w:rsidRPr="00967BBD">
        <w:rPr>
          <w:rFonts w:ascii="Times New Roman" w:hAnsi="Times New Roman" w:cs="Times New Roman"/>
          <w:b/>
          <w:bCs/>
          <w:i/>
          <w:sz w:val="24"/>
          <w:szCs w:val="24"/>
          <w:u w:val="single"/>
        </w:rPr>
        <w:t>3</w:t>
      </w:r>
      <w:r w:rsidR="00F863BB" w:rsidRPr="00967BBD">
        <w:rPr>
          <w:rFonts w:ascii="Times New Roman" w:hAnsi="Times New Roman" w:cs="Times New Roman"/>
          <w:b/>
          <w:bCs/>
          <w:i/>
          <w:sz w:val="24"/>
          <w:szCs w:val="24"/>
          <w:u w:val="single"/>
        </w:rPr>
        <w:t>. IZVJEŠTAJ O OBVEZAMA (Obrazac: OBVEZE)</w:t>
      </w:r>
    </w:p>
    <w:p w14:paraId="4C8EA18A" w14:textId="1D9B2651" w:rsidR="00F863BB" w:rsidRPr="00F863BB" w:rsidRDefault="00F863BB" w:rsidP="00F863BB">
      <w:pPr>
        <w:autoSpaceDE w:val="0"/>
        <w:autoSpaceDN w:val="0"/>
        <w:adjustRightInd w:val="0"/>
        <w:spacing w:after="0" w:line="240" w:lineRule="auto"/>
        <w:jc w:val="both"/>
        <w:rPr>
          <w:rFonts w:ascii="Times New Roman" w:hAnsi="Times New Roman" w:cs="Times New Roman"/>
          <w:sz w:val="24"/>
          <w:szCs w:val="24"/>
        </w:rPr>
      </w:pPr>
      <w:r w:rsidRPr="00F863BB">
        <w:rPr>
          <w:rFonts w:ascii="Times New Roman" w:hAnsi="Times New Roman" w:cs="Times New Roman"/>
          <w:sz w:val="24"/>
          <w:szCs w:val="24"/>
        </w:rPr>
        <w:t xml:space="preserve">U Izvještaju o obvezama iskazuju se ukupne obveze </w:t>
      </w:r>
      <w:r>
        <w:rPr>
          <w:rFonts w:ascii="Times New Roman" w:hAnsi="Times New Roman" w:cs="Times New Roman"/>
          <w:sz w:val="24"/>
          <w:szCs w:val="24"/>
        </w:rPr>
        <w:t xml:space="preserve">Općine </w:t>
      </w:r>
      <w:r w:rsidR="00E26A72">
        <w:rPr>
          <w:rFonts w:ascii="Times New Roman" w:hAnsi="Times New Roman" w:cs="Times New Roman"/>
          <w:sz w:val="24"/>
          <w:szCs w:val="24"/>
        </w:rPr>
        <w:t>Oprtalj</w:t>
      </w:r>
      <w:r w:rsidRPr="00F863BB">
        <w:rPr>
          <w:rFonts w:ascii="Times New Roman" w:hAnsi="Times New Roman" w:cs="Times New Roman"/>
          <w:sz w:val="24"/>
          <w:szCs w:val="24"/>
        </w:rPr>
        <w:t xml:space="preserve"> u razdoblju od 1.</w:t>
      </w:r>
      <w:r>
        <w:rPr>
          <w:rFonts w:ascii="Times New Roman" w:hAnsi="Times New Roman" w:cs="Times New Roman"/>
          <w:sz w:val="24"/>
          <w:szCs w:val="24"/>
        </w:rPr>
        <w:t xml:space="preserve"> </w:t>
      </w:r>
      <w:r w:rsidRPr="00F863BB">
        <w:rPr>
          <w:rFonts w:ascii="Times New Roman" w:hAnsi="Times New Roman" w:cs="Times New Roman"/>
          <w:sz w:val="24"/>
          <w:szCs w:val="24"/>
        </w:rPr>
        <w:t xml:space="preserve">siječnja do </w:t>
      </w:r>
      <w:r w:rsidR="009D3EFE">
        <w:rPr>
          <w:rFonts w:ascii="Times New Roman" w:hAnsi="Times New Roman" w:cs="Times New Roman"/>
          <w:sz w:val="24"/>
          <w:szCs w:val="24"/>
        </w:rPr>
        <w:t>31. prosinca</w:t>
      </w:r>
      <w:r w:rsidR="00AA20CC">
        <w:rPr>
          <w:rFonts w:ascii="Times New Roman" w:hAnsi="Times New Roman" w:cs="Times New Roman"/>
          <w:sz w:val="24"/>
          <w:szCs w:val="24"/>
        </w:rPr>
        <w:t xml:space="preserve"> 202</w:t>
      </w:r>
      <w:r w:rsidR="00190B1F">
        <w:rPr>
          <w:rFonts w:ascii="Times New Roman" w:hAnsi="Times New Roman" w:cs="Times New Roman"/>
          <w:sz w:val="24"/>
          <w:szCs w:val="24"/>
        </w:rPr>
        <w:t>5</w:t>
      </w:r>
      <w:r w:rsidRPr="00F863BB">
        <w:rPr>
          <w:rFonts w:ascii="Times New Roman" w:hAnsi="Times New Roman" w:cs="Times New Roman"/>
          <w:sz w:val="24"/>
          <w:szCs w:val="24"/>
        </w:rPr>
        <w:t>. godine. Stanje obveza na kraju izvještajnog razdoblja (</w:t>
      </w:r>
      <w:r w:rsidR="00CE72E5">
        <w:rPr>
          <w:rFonts w:ascii="Times New Roman" w:hAnsi="Times New Roman" w:cs="Times New Roman"/>
          <w:sz w:val="24"/>
          <w:szCs w:val="24"/>
        </w:rPr>
        <w:t>ŠIFRA V006</w:t>
      </w:r>
      <w:r w:rsidRPr="00F863BB">
        <w:rPr>
          <w:rFonts w:ascii="Times New Roman" w:hAnsi="Times New Roman" w:cs="Times New Roman"/>
          <w:sz w:val="24"/>
          <w:szCs w:val="24"/>
        </w:rPr>
        <w:t>) iznosi</w:t>
      </w:r>
      <w:r>
        <w:rPr>
          <w:rFonts w:ascii="Times New Roman" w:hAnsi="Times New Roman" w:cs="Times New Roman"/>
          <w:sz w:val="24"/>
          <w:szCs w:val="24"/>
        </w:rPr>
        <w:t xml:space="preserve"> </w:t>
      </w:r>
      <w:r w:rsidR="00190B1F">
        <w:rPr>
          <w:rFonts w:ascii="Times New Roman" w:hAnsi="Times New Roman" w:cs="Times New Roman"/>
          <w:sz w:val="24"/>
          <w:szCs w:val="24"/>
        </w:rPr>
        <w:t>56.347,68</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xml:space="preserve"> od čega dospjele obveze (</w:t>
      </w:r>
      <w:r w:rsidR="00CE72E5">
        <w:rPr>
          <w:rFonts w:ascii="Times New Roman" w:hAnsi="Times New Roman" w:cs="Times New Roman"/>
          <w:sz w:val="24"/>
          <w:szCs w:val="24"/>
        </w:rPr>
        <w:t>ŠIFRA V007</w:t>
      </w:r>
      <w:r w:rsidRPr="00F863BB">
        <w:rPr>
          <w:rFonts w:ascii="Times New Roman" w:hAnsi="Times New Roman" w:cs="Times New Roman"/>
          <w:sz w:val="24"/>
          <w:szCs w:val="24"/>
        </w:rPr>
        <w:t xml:space="preserve">) iznose </w:t>
      </w:r>
      <w:r w:rsidR="00190B1F">
        <w:rPr>
          <w:rFonts w:ascii="Times New Roman" w:hAnsi="Times New Roman" w:cs="Times New Roman"/>
          <w:sz w:val="24"/>
          <w:szCs w:val="24"/>
        </w:rPr>
        <w:t>18.880,73</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a nedospjele obveze</w:t>
      </w:r>
      <w:r>
        <w:rPr>
          <w:rFonts w:ascii="Times New Roman" w:hAnsi="Times New Roman" w:cs="Times New Roman"/>
          <w:sz w:val="24"/>
          <w:szCs w:val="24"/>
        </w:rPr>
        <w:t xml:space="preserve"> </w:t>
      </w:r>
      <w:r w:rsidRPr="00F863BB">
        <w:rPr>
          <w:rFonts w:ascii="Times New Roman" w:hAnsi="Times New Roman" w:cs="Times New Roman"/>
          <w:sz w:val="24"/>
          <w:szCs w:val="24"/>
        </w:rPr>
        <w:t>(</w:t>
      </w:r>
      <w:r w:rsidR="00CE72E5">
        <w:rPr>
          <w:rFonts w:ascii="Times New Roman" w:hAnsi="Times New Roman" w:cs="Times New Roman"/>
          <w:sz w:val="24"/>
          <w:szCs w:val="24"/>
        </w:rPr>
        <w:t>ŠIFRA V009</w:t>
      </w:r>
      <w:r w:rsidRPr="00F863BB">
        <w:rPr>
          <w:rFonts w:ascii="Times New Roman" w:hAnsi="Times New Roman" w:cs="Times New Roman"/>
          <w:sz w:val="24"/>
          <w:szCs w:val="24"/>
        </w:rPr>
        <w:t xml:space="preserve">) </w:t>
      </w:r>
      <w:r w:rsidR="00190B1F">
        <w:rPr>
          <w:rFonts w:ascii="Times New Roman" w:hAnsi="Times New Roman" w:cs="Times New Roman"/>
          <w:sz w:val="24"/>
          <w:szCs w:val="24"/>
        </w:rPr>
        <w:t>37.466,95</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xml:space="preserve">. </w:t>
      </w:r>
    </w:p>
    <w:p w14:paraId="1454696E" w14:textId="77777777" w:rsidR="00E91EA4" w:rsidRDefault="00E91EA4" w:rsidP="00F863BB">
      <w:pPr>
        <w:autoSpaceDE w:val="0"/>
        <w:autoSpaceDN w:val="0"/>
        <w:adjustRightInd w:val="0"/>
        <w:spacing w:after="0" w:line="240" w:lineRule="auto"/>
        <w:jc w:val="both"/>
        <w:rPr>
          <w:rFonts w:ascii="Times New Roman" w:hAnsi="Times New Roman" w:cs="Times New Roman"/>
          <w:sz w:val="24"/>
          <w:szCs w:val="24"/>
        </w:rPr>
      </w:pPr>
    </w:p>
    <w:p w14:paraId="5157A3E0" w14:textId="16BF0BA2" w:rsidR="00F863BB" w:rsidRDefault="00F863BB" w:rsidP="00F863BB">
      <w:pPr>
        <w:autoSpaceDE w:val="0"/>
        <w:autoSpaceDN w:val="0"/>
        <w:adjustRightInd w:val="0"/>
        <w:spacing w:after="0" w:line="240" w:lineRule="auto"/>
        <w:jc w:val="both"/>
        <w:rPr>
          <w:rFonts w:ascii="Times New Roman" w:hAnsi="Times New Roman" w:cs="Times New Roman"/>
          <w:sz w:val="24"/>
          <w:szCs w:val="24"/>
        </w:rPr>
      </w:pPr>
      <w:r w:rsidRPr="00F863BB">
        <w:rPr>
          <w:rFonts w:ascii="Times New Roman" w:hAnsi="Times New Roman" w:cs="Times New Roman"/>
          <w:sz w:val="24"/>
          <w:szCs w:val="24"/>
        </w:rPr>
        <w:t xml:space="preserve">Od ukupno dospjelih obveza na kraju izvještajnog razdoblja u iznosu od </w:t>
      </w:r>
      <w:r w:rsidR="001860EC">
        <w:rPr>
          <w:rFonts w:ascii="Times New Roman" w:hAnsi="Times New Roman" w:cs="Times New Roman"/>
          <w:sz w:val="24"/>
          <w:szCs w:val="24"/>
        </w:rPr>
        <w:t>18.880,73</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xml:space="preserve"> unutar 60</w:t>
      </w:r>
      <w:r w:rsidR="00E91EA4">
        <w:rPr>
          <w:rFonts w:ascii="Times New Roman" w:hAnsi="Times New Roman" w:cs="Times New Roman"/>
          <w:sz w:val="24"/>
          <w:szCs w:val="24"/>
        </w:rPr>
        <w:t xml:space="preserve"> </w:t>
      </w:r>
      <w:r w:rsidRPr="00F863BB">
        <w:rPr>
          <w:rFonts w:ascii="Times New Roman" w:hAnsi="Times New Roman" w:cs="Times New Roman"/>
          <w:sz w:val="24"/>
          <w:szCs w:val="24"/>
        </w:rPr>
        <w:t xml:space="preserve">dana dospjelo je na plaćanje </w:t>
      </w:r>
      <w:r w:rsidR="001860EC">
        <w:rPr>
          <w:rFonts w:ascii="Times New Roman" w:hAnsi="Times New Roman" w:cs="Times New Roman"/>
          <w:sz w:val="24"/>
          <w:szCs w:val="24"/>
        </w:rPr>
        <w:t>4.667,51</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xml:space="preserve">, unutar narednih 61-180 dana dospjelo je </w:t>
      </w:r>
      <w:r w:rsidR="001860EC">
        <w:rPr>
          <w:rFonts w:ascii="Times New Roman" w:hAnsi="Times New Roman" w:cs="Times New Roman"/>
          <w:sz w:val="24"/>
          <w:szCs w:val="24"/>
        </w:rPr>
        <w:t>2.609,79</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w:t>
      </w:r>
      <w:r w:rsidR="00E91EA4">
        <w:rPr>
          <w:rFonts w:ascii="Times New Roman" w:hAnsi="Times New Roman" w:cs="Times New Roman"/>
          <w:sz w:val="24"/>
          <w:szCs w:val="24"/>
        </w:rPr>
        <w:t xml:space="preserve"> </w:t>
      </w:r>
      <w:r w:rsidRPr="00F863BB">
        <w:rPr>
          <w:rFonts w:ascii="Times New Roman" w:hAnsi="Times New Roman" w:cs="Times New Roman"/>
          <w:sz w:val="24"/>
          <w:szCs w:val="24"/>
        </w:rPr>
        <w:t xml:space="preserve">od 181-360 dana dospjelo je </w:t>
      </w:r>
      <w:r w:rsidR="001860EC">
        <w:rPr>
          <w:rFonts w:ascii="Times New Roman" w:hAnsi="Times New Roman" w:cs="Times New Roman"/>
          <w:sz w:val="24"/>
          <w:szCs w:val="24"/>
        </w:rPr>
        <w:t>10.812,54</w:t>
      </w:r>
      <w:r w:rsidR="003702A9">
        <w:rPr>
          <w:rFonts w:ascii="Times New Roman" w:hAnsi="Times New Roman" w:cs="Times New Roman"/>
          <w:sz w:val="24"/>
          <w:szCs w:val="24"/>
        </w:rPr>
        <w:t xml:space="preserve"> EUR</w:t>
      </w:r>
      <w:r w:rsidRPr="00F863BB">
        <w:rPr>
          <w:rFonts w:ascii="Times New Roman" w:hAnsi="Times New Roman" w:cs="Times New Roman"/>
          <w:sz w:val="24"/>
          <w:szCs w:val="24"/>
        </w:rPr>
        <w:t xml:space="preserve"> i konačno, preko 360 dana dospjelo je </w:t>
      </w:r>
      <w:r w:rsidR="001860EC">
        <w:rPr>
          <w:rFonts w:ascii="Times New Roman" w:hAnsi="Times New Roman" w:cs="Times New Roman"/>
          <w:sz w:val="24"/>
          <w:szCs w:val="24"/>
        </w:rPr>
        <w:t>790,89</w:t>
      </w:r>
      <w:r w:rsidR="003702A9">
        <w:rPr>
          <w:rFonts w:ascii="Times New Roman" w:hAnsi="Times New Roman" w:cs="Times New Roman"/>
          <w:sz w:val="24"/>
          <w:szCs w:val="24"/>
        </w:rPr>
        <w:t xml:space="preserve"> EUR</w:t>
      </w:r>
      <w:r w:rsidR="00E91EA4">
        <w:rPr>
          <w:rFonts w:ascii="Times New Roman" w:hAnsi="Times New Roman" w:cs="Times New Roman"/>
          <w:sz w:val="24"/>
          <w:szCs w:val="24"/>
        </w:rPr>
        <w:t xml:space="preserve"> </w:t>
      </w:r>
      <w:r w:rsidRPr="00F863BB">
        <w:rPr>
          <w:rFonts w:ascii="Times New Roman" w:hAnsi="Times New Roman" w:cs="Times New Roman"/>
          <w:sz w:val="24"/>
          <w:szCs w:val="24"/>
        </w:rPr>
        <w:t>obveze.</w:t>
      </w:r>
      <w:r w:rsidR="00F56FAE">
        <w:rPr>
          <w:rFonts w:ascii="Times New Roman" w:hAnsi="Times New Roman" w:cs="Times New Roman"/>
          <w:sz w:val="24"/>
          <w:szCs w:val="24"/>
        </w:rPr>
        <w:t xml:space="preserve"> </w:t>
      </w:r>
    </w:p>
    <w:p w14:paraId="327AF00A" w14:textId="31578859" w:rsidR="00E91EA4" w:rsidRDefault="00E91EA4" w:rsidP="00F863BB">
      <w:pPr>
        <w:autoSpaceDE w:val="0"/>
        <w:autoSpaceDN w:val="0"/>
        <w:adjustRightInd w:val="0"/>
        <w:spacing w:after="0" w:line="240" w:lineRule="auto"/>
        <w:jc w:val="both"/>
        <w:rPr>
          <w:rFonts w:ascii="Times New Roman" w:hAnsi="Times New Roman" w:cs="Times New Roman"/>
          <w:sz w:val="24"/>
          <w:szCs w:val="24"/>
        </w:rPr>
      </w:pPr>
    </w:p>
    <w:p w14:paraId="06169A93" w14:textId="7A2F7E0B" w:rsidR="00E91EA4" w:rsidRDefault="00E91EA4" w:rsidP="00F863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Valja napomenuti da od ukupno dospjelih obveza </w:t>
      </w:r>
      <w:r w:rsidR="009A5877">
        <w:rPr>
          <w:rFonts w:ascii="Times New Roman" w:hAnsi="Times New Roman" w:cs="Times New Roman"/>
          <w:sz w:val="24"/>
          <w:szCs w:val="24"/>
        </w:rPr>
        <w:t xml:space="preserve">od </w:t>
      </w:r>
      <w:r w:rsidR="001860EC">
        <w:rPr>
          <w:rFonts w:ascii="Times New Roman" w:hAnsi="Times New Roman" w:cs="Times New Roman"/>
          <w:sz w:val="24"/>
          <w:szCs w:val="24"/>
        </w:rPr>
        <w:t>18.880,73</w:t>
      </w:r>
      <w:r w:rsidR="003702A9">
        <w:rPr>
          <w:rFonts w:ascii="Times New Roman" w:hAnsi="Times New Roman" w:cs="Times New Roman"/>
          <w:sz w:val="24"/>
          <w:szCs w:val="24"/>
        </w:rPr>
        <w:t xml:space="preserve"> EUR</w:t>
      </w:r>
      <w:r w:rsidR="009A5877">
        <w:rPr>
          <w:rFonts w:ascii="Times New Roman" w:hAnsi="Times New Roman" w:cs="Times New Roman"/>
          <w:sz w:val="24"/>
          <w:szCs w:val="24"/>
        </w:rPr>
        <w:t xml:space="preserve">, iznos od </w:t>
      </w:r>
      <w:r w:rsidR="001860EC">
        <w:rPr>
          <w:rFonts w:ascii="Times New Roman" w:hAnsi="Times New Roman" w:cs="Times New Roman"/>
          <w:sz w:val="24"/>
          <w:szCs w:val="24"/>
        </w:rPr>
        <w:t>14.105,71</w:t>
      </w:r>
      <w:r w:rsidR="001C775C">
        <w:rPr>
          <w:rFonts w:ascii="Times New Roman" w:hAnsi="Times New Roman" w:cs="Times New Roman"/>
          <w:sz w:val="24"/>
          <w:szCs w:val="24"/>
        </w:rPr>
        <w:t xml:space="preserve"> EUR</w:t>
      </w:r>
      <w:r>
        <w:rPr>
          <w:rFonts w:ascii="Times New Roman" w:hAnsi="Times New Roman" w:cs="Times New Roman"/>
          <w:sz w:val="24"/>
          <w:szCs w:val="24"/>
        </w:rPr>
        <w:t xml:space="preserve"> odnos</w:t>
      </w:r>
      <w:r w:rsidR="009A5877">
        <w:rPr>
          <w:rFonts w:ascii="Times New Roman" w:hAnsi="Times New Roman" w:cs="Times New Roman"/>
          <w:sz w:val="24"/>
          <w:szCs w:val="24"/>
        </w:rPr>
        <w:t>i</w:t>
      </w:r>
      <w:r>
        <w:rPr>
          <w:rFonts w:ascii="Times New Roman" w:hAnsi="Times New Roman" w:cs="Times New Roman"/>
          <w:sz w:val="24"/>
          <w:szCs w:val="24"/>
        </w:rPr>
        <w:t xml:space="preserve"> se na obveze za predujmove (pretplaćene iznose za komunalnu naknadu</w:t>
      </w:r>
      <w:r w:rsidR="009A5877">
        <w:rPr>
          <w:rFonts w:ascii="Times New Roman" w:hAnsi="Times New Roman" w:cs="Times New Roman"/>
          <w:sz w:val="24"/>
          <w:szCs w:val="24"/>
        </w:rPr>
        <w:t xml:space="preserve"> </w:t>
      </w:r>
      <w:r>
        <w:rPr>
          <w:rFonts w:ascii="Times New Roman" w:hAnsi="Times New Roman" w:cs="Times New Roman"/>
          <w:sz w:val="24"/>
          <w:szCs w:val="24"/>
        </w:rPr>
        <w:t>i slično), te su obveznici obavješteni o pretplaćenim iznosima i dogovoreno je da će se navedene pretplate zatvoriti sa fakturiranjima, odnosno njihovim obvezama za 20</w:t>
      </w:r>
      <w:r w:rsidR="00F56FAE">
        <w:rPr>
          <w:rFonts w:ascii="Times New Roman" w:hAnsi="Times New Roman" w:cs="Times New Roman"/>
          <w:sz w:val="24"/>
          <w:szCs w:val="24"/>
        </w:rPr>
        <w:t>2</w:t>
      </w:r>
      <w:r w:rsidR="001860EC">
        <w:rPr>
          <w:rFonts w:ascii="Times New Roman" w:hAnsi="Times New Roman" w:cs="Times New Roman"/>
          <w:sz w:val="24"/>
          <w:szCs w:val="24"/>
        </w:rPr>
        <w:t>6</w:t>
      </w:r>
      <w:r>
        <w:rPr>
          <w:rFonts w:ascii="Times New Roman" w:hAnsi="Times New Roman" w:cs="Times New Roman"/>
          <w:sz w:val="24"/>
          <w:szCs w:val="24"/>
        </w:rPr>
        <w:t xml:space="preserve">. </w:t>
      </w:r>
      <w:r w:rsidR="001563F7">
        <w:rPr>
          <w:rFonts w:ascii="Times New Roman" w:hAnsi="Times New Roman" w:cs="Times New Roman"/>
          <w:sz w:val="24"/>
          <w:szCs w:val="24"/>
        </w:rPr>
        <w:t>i daljnje godine</w:t>
      </w:r>
      <w:r>
        <w:rPr>
          <w:rFonts w:ascii="Times New Roman" w:hAnsi="Times New Roman" w:cs="Times New Roman"/>
          <w:sz w:val="24"/>
          <w:szCs w:val="24"/>
        </w:rPr>
        <w:t>.</w:t>
      </w:r>
    </w:p>
    <w:p w14:paraId="40913788" w14:textId="77777777" w:rsidR="00E91EA4" w:rsidRPr="00F863BB" w:rsidRDefault="00E91EA4" w:rsidP="00F863BB">
      <w:pPr>
        <w:autoSpaceDE w:val="0"/>
        <w:autoSpaceDN w:val="0"/>
        <w:adjustRightInd w:val="0"/>
        <w:spacing w:after="0" w:line="240" w:lineRule="auto"/>
        <w:jc w:val="both"/>
        <w:rPr>
          <w:rFonts w:ascii="Times New Roman" w:hAnsi="Times New Roman" w:cs="Times New Roman"/>
          <w:sz w:val="24"/>
          <w:szCs w:val="24"/>
        </w:rPr>
      </w:pPr>
    </w:p>
    <w:p w14:paraId="26E3E75B" w14:textId="60F1C88F" w:rsidR="00FC4864" w:rsidRDefault="00F863BB" w:rsidP="00BF3F1D">
      <w:pPr>
        <w:autoSpaceDE w:val="0"/>
        <w:autoSpaceDN w:val="0"/>
        <w:adjustRightInd w:val="0"/>
        <w:spacing w:after="0" w:line="240" w:lineRule="auto"/>
        <w:jc w:val="both"/>
        <w:rPr>
          <w:rFonts w:ascii="Times New Roman" w:hAnsi="Times New Roman" w:cs="Times New Roman"/>
          <w:sz w:val="24"/>
          <w:szCs w:val="24"/>
        </w:rPr>
      </w:pPr>
      <w:r w:rsidRPr="00F863BB">
        <w:rPr>
          <w:rFonts w:ascii="Times New Roman" w:hAnsi="Times New Roman" w:cs="Times New Roman"/>
          <w:sz w:val="24"/>
          <w:szCs w:val="24"/>
        </w:rPr>
        <w:t>Stanje nedospjelih obveza na kraju izvještajnog razdoblja (</w:t>
      </w:r>
      <w:r w:rsidR="00DA53CB">
        <w:rPr>
          <w:rFonts w:ascii="Times New Roman" w:hAnsi="Times New Roman" w:cs="Times New Roman"/>
          <w:sz w:val="24"/>
          <w:szCs w:val="24"/>
        </w:rPr>
        <w:t>ŠIFRAV009</w:t>
      </w:r>
      <w:r w:rsidRPr="00F863BB">
        <w:rPr>
          <w:rFonts w:ascii="Times New Roman" w:hAnsi="Times New Roman" w:cs="Times New Roman"/>
          <w:sz w:val="24"/>
          <w:szCs w:val="24"/>
        </w:rPr>
        <w:t xml:space="preserve">) iznosi </w:t>
      </w:r>
      <w:r w:rsidR="00F62344">
        <w:rPr>
          <w:rFonts w:ascii="Times New Roman" w:hAnsi="Times New Roman" w:cs="Times New Roman"/>
          <w:sz w:val="24"/>
          <w:szCs w:val="24"/>
        </w:rPr>
        <w:t>37.466,95</w:t>
      </w:r>
      <w:r w:rsidR="001C775C">
        <w:rPr>
          <w:rFonts w:ascii="Times New Roman" w:hAnsi="Times New Roman" w:cs="Times New Roman"/>
          <w:sz w:val="24"/>
          <w:szCs w:val="24"/>
        </w:rPr>
        <w:t xml:space="preserve"> EUR</w:t>
      </w:r>
      <w:r w:rsidR="005C4389">
        <w:rPr>
          <w:rFonts w:ascii="Times New Roman" w:hAnsi="Times New Roman" w:cs="Times New Roman"/>
          <w:sz w:val="24"/>
          <w:szCs w:val="24"/>
        </w:rPr>
        <w:t>.</w:t>
      </w:r>
      <w:r w:rsidRPr="00F863BB">
        <w:rPr>
          <w:rFonts w:ascii="Times New Roman" w:hAnsi="Times New Roman" w:cs="Times New Roman"/>
          <w:sz w:val="24"/>
          <w:szCs w:val="24"/>
        </w:rPr>
        <w:t xml:space="preserve"> </w:t>
      </w:r>
      <w:r w:rsidR="005C4389">
        <w:rPr>
          <w:rFonts w:ascii="Times New Roman" w:hAnsi="Times New Roman" w:cs="Times New Roman"/>
          <w:sz w:val="24"/>
          <w:szCs w:val="24"/>
        </w:rPr>
        <w:t>Navedene se obveze odnose na</w:t>
      </w:r>
      <w:r w:rsidRPr="00F863BB">
        <w:rPr>
          <w:rFonts w:ascii="Times New Roman" w:hAnsi="Times New Roman" w:cs="Times New Roman"/>
          <w:sz w:val="24"/>
          <w:szCs w:val="24"/>
        </w:rPr>
        <w:t xml:space="preserve"> obveze za financijsku imovinu </w:t>
      </w:r>
      <w:r w:rsidR="005C4389">
        <w:rPr>
          <w:rFonts w:ascii="Times New Roman" w:hAnsi="Times New Roman" w:cs="Times New Roman"/>
          <w:sz w:val="24"/>
          <w:szCs w:val="24"/>
        </w:rPr>
        <w:t xml:space="preserve">odnosno </w:t>
      </w:r>
      <w:r w:rsidRPr="00F863BB">
        <w:rPr>
          <w:rFonts w:ascii="Times New Roman" w:hAnsi="Times New Roman" w:cs="Times New Roman"/>
          <w:sz w:val="24"/>
          <w:szCs w:val="24"/>
        </w:rPr>
        <w:t>obveze za tuzemne</w:t>
      </w:r>
      <w:r w:rsidR="00DA53CB">
        <w:rPr>
          <w:rFonts w:ascii="Times New Roman" w:hAnsi="Times New Roman" w:cs="Times New Roman"/>
          <w:sz w:val="24"/>
          <w:szCs w:val="24"/>
        </w:rPr>
        <w:t xml:space="preserve"> </w:t>
      </w:r>
      <w:r w:rsidRPr="00F863BB">
        <w:rPr>
          <w:rFonts w:ascii="Times New Roman" w:hAnsi="Times New Roman" w:cs="Times New Roman"/>
          <w:sz w:val="24"/>
          <w:szCs w:val="24"/>
        </w:rPr>
        <w:t>kredite i zajmove</w:t>
      </w:r>
      <w:r w:rsidR="009D3EFE">
        <w:rPr>
          <w:rFonts w:ascii="Times New Roman" w:hAnsi="Times New Roman" w:cs="Times New Roman"/>
          <w:sz w:val="24"/>
          <w:szCs w:val="24"/>
        </w:rPr>
        <w:t>, te redovite troškove poslovanja javne uprave.</w:t>
      </w:r>
    </w:p>
    <w:p w14:paraId="75BC9B2E" w14:textId="5F9A229A" w:rsidR="00D22157" w:rsidRDefault="00D22157" w:rsidP="00E91EA4">
      <w:pPr>
        <w:autoSpaceDE w:val="0"/>
        <w:autoSpaceDN w:val="0"/>
        <w:adjustRightInd w:val="0"/>
        <w:spacing w:after="0" w:line="240" w:lineRule="auto"/>
        <w:jc w:val="both"/>
        <w:rPr>
          <w:rFonts w:ascii="Times New Roman" w:hAnsi="Times New Roman" w:cs="Times New Roman"/>
          <w:sz w:val="24"/>
          <w:szCs w:val="24"/>
        </w:rPr>
      </w:pPr>
    </w:p>
    <w:p w14:paraId="2B6F7459" w14:textId="77777777" w:rsidR="00893F0C" w:rsidRDefault="00893F0C" w:rsidP="00E91E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Međusobne obaveze subjekata unutar općeg proračuna iznose 24.726,53 EUR, a odnose se na sljedeće obaveze:</w:t>
      </w:r>
    </w:p>
    <w:p w14:paraId="1F5948EE" w14:textId="7025D2F6" w:rsidR="00893F0C" w:rsidRDefault="00893F0C" w:rsidP="00893F0C">
      <w:pPr>
        <w:pStyle w:val="Odlomakpopisa"/>
        <w:numPr>
          <w:ilvl w:val="0"/>
          <w:numId w:val="8"/>
        </w:numPr>
        <w:autoSpaceDE w:val="0"/>
        <w:autoSpaceDN w:val="0"/>
        <w:adjustRightInd w:val="0"/>
        <w:jc w:val="both"/>
      </w:pPr>
      <w:r w:rsidRPr="00893F0C">
        <w:t xml:space="preserve">prema državnom proračunu – 55 % od uplate stanova nad kojima postoji stanarsko pravo i  to u iznosu od </w:t>
      </w:r>
      <w:r>
        <w:t>814,58 EUR</w:t>
      </w:r>
    </w:p>
    <w:p w14:paraId="5E9BD494" w14:textId="41DFA8D9" w:rsidR="00893F0C" w:rsidRDefault="00893F0C" w:rsidP="00893F0C">
      <w:pPr>
        <w:pStyle w:val="Odlomakpopisa"/>
        <w:numPr>
          <w:ilvl w:val="0"/>
          <w:numId w:val="8"/>
        </w:numPr>
        <w:autoSpaceDE w:val="0"/>
        <w:autoSpaceDN w:val="0"/>
        <w:adjustRightInd w:val="0"/>
        <w:jc w:val="both"/>
      </w:pPr>
      <w:r>
        <w:t xml:space="preserve">obveze za naplaćena tuđa sredstava prema Osnovnoj školi Milana </w:t>
      </w:r>
      <w:proofErr w:type="spellStart"/>
      <w:r>
        <w:t>Šorga</w:t>
      </w:r>
      <w:proofErr w:type="spellEnd"/>
      <w:r>
        <w:t xml:space="preserve"> Oprtalj za program pred škole u iznosu od 576,00 EUR</w:t>
      </w:r>
    </w:p>
    <w:p w14:paraId="4B13B05F" w14:textId="65466A93" w:rsidR="00893F0C" w:rsidRPr="00893F0C" w:rsidRDefault="00893F0C" w:rsidP="00893F0C">
      <w:pPr>
        <w:pStyle w:val="Odlomakpopisa"/>
        <w:numPr>
          <w:ilvl w:val="0"/>
          <w:numId w:val="8"/>
        </w:numPr>
        <w:autoSpaceDE w:val="0"/>
        <w:autoSpaceDN w:val="0"/>
        <w:adjustRightInd w:val="0"/>
        <w:jc w:val="both"/>
      </w:pPr>
      <w:r>
        <w:t>obveze za pomoći proračunskim korisnicima drugih proračuna na temelju sklopljenih ugovora i zakonskih obaveza u iznosu od 23.335,95 EUR.</w:t>
      </w:r>
    </w:p>
    <w:p w14:paraId="66D74553" w14:textId="77777777" w:rsidR="00F62344" w:rsidRDefault="00F62344" w:rsidP="00E91EA4">
      <w:pPr>
        <w:autoSpaceDE w:val="0"/>
        <w:autoSpaceDN w:val="0"/>
        <w:adjustRightInd w:val="0"/>
        <w:spacing w:after="0" w:line="240" w:lineRule="auto"/>
        <w:jc w:val="both"/>
        <w:rPr>
          <w:rFonts w:ascii="Times New Roman" w:hAnsi="Times New Roman" w:cs="Times New Roman"/>
          <w:sz w:val="24"/>
          <w:szCs w:val="24"/>
        </w:rPr>
      </w:pPr>
    </w:p>
    <w:p w14:paraId="5EF1B421" w14:textId="77777777" w:rsidR="00F62344" w:rsidRDefault="00F62344" w:rsidP="00E91EA4">
      <w:pPr>
        <w:autoSpaceDE w:val="0"/>
        <w:autoSpaceDN w:val="0"/>
        <w:adjustRightInd w:val="0"/>
        <w:spacing w:after="0" w:line="240" w:lineRule="auto"/>
        <w:jc w:val="both"/>
        <w:rPr>
          <w:rFonts w:ascii="Times New Roman" w:hAnsi="Times New Roman" w:cs="Times New Roman"/>
          <w:sz w:val="24"/>
          <w:szCs w:val="24"/>
        </w:rPr>
      </w:pPr>
    </w:p>
    <w:p w14:paraId="1F05E3F8" w14:textId="77777777" w:rsidR="00F85C4D" w:rsidRDefault="00F85C4D" w:rsidP="00E91EA4">
      <w:pPr>
        <w:autoSpaceDE w:val="0"/>
        <w:autoSpaceDN w:val="0"/>
        <w:adjustRightInd w:val="0"/>
        <w:spacing w:after="0" w:line="240" w:lineRule="auto"/>
        <w:jc w:val="both"/>
        <w:rPr>
          <w:rFonts w:ascii="Times New Roman" w:hAnsi="Times New Roman" w:cs="Times New Roman"/>
          <w:sz w:val="24"/>
          <w:szCs w:val="24"/>
        </w:rPr>
      </w:pPr>
    </w:p>
    <w:p w14:paraId="24331409" w14:textId="7D767B72" w:rsidR="00A30D53" w:rsidRPr="00C21D85" w:rsidRDefault="009D3EFE" w:rsidP="00A30D53">
      <w:pPr>
        <w:spacing w:after="0" w:line="240" w:lineRule="auto"/>
        <w:rPr>
          <w:rFonts w:ascii="Times New Roman" w:hAnsi="Times New Roman" w:cs="Times New Roman"/>
          <w:b/>
          <w:bCs/>
          <w:i/>
          <w:sz w:val="24"/>
          <w:szCs w:val="24"/>
          <w:u w:val="single"/>
        </w:rPr>
      </w:pPr>
      <w:r w:rsidRPr="00C21D85">
        <w:rPr>
          <w:rFonts w:ascii="Times New Roman" w:hAnsi="Times New Roman" w:cs="Times New Roman"/>
          <w:b/>
          <w:bCs/>
          <w:i/>
          <w:sz w:val="24"/>
          <w:szCs w:val="24"/>
          <w:u w:val="single"/>
        </w:rPr>
        <w:t>4</w:t>
      </w:r>
      <w:r w:rsidR="00A30D53" w:rsidRPr="00C21D85">
        <w:rPr>
          <w:rFonts w:ascii="Times New Roman" w:hAnsi="Times New Roman" w:cs="Times New Roman"/>
          <w:b/>
          <w:bCs/>
          <w:i/>
          <w:sz w:val="24"/>
          <w:szCs w:val="24"/>
          <w:u w:val="single"/>
        </w:rPr>
        <w:t>. BILANCA (Obrazac: BIL)</w:t>
      </w:r>
    </w:p>
    <w:p w14:paraId="15BC009A" w14:textId="07F4DF6D"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E54767">
        <w:rPr>
          <w:rFonts w:ascii="Times New Roman" w:hAnsi="Times New Roman" w:cs="Times New Roman"/>
          <w:sz w:val="24"/>
          <w:szCs w:val="24"/>
        </w:rPr>
        <w:t xml:space="preserve">Vrijednost aktive - ukupne imovine </w:t>
      </w:r>
      <w:r>
        <w:rPr>
          <w:rFonts w:ascii="Times New Roman" w:hAnsi="Times New Roman" w:cs="Times New Roman"/>
          <w:sz w:val="24"/>
          <w:szCs w:val="24"/>
        </w:rPr>
        <w:t>Općine</w:t>
      </w:r>
      <w:r w:rsidRPr="00E54767">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B</w:t>
      </w:r>
      <w:r w:rsidRPr="00E54767">
        <w:rPr>
          <w:rFonts w:ascii="Times New Roman" w:hAnsi="Times New Roman" w:cs="Times New Roman"/>
          <w:sz w:val="24"/>
          <w:szCs w:val="24"/>
        </w:rPr>
        <w:t>001) na dan 31. prosinca 20</w:t>
      </w:r>
      <w:r>
        <w:rPr>
          <w:rFonts w:ascii="Times New Roman" w:hAnsi="Times New Roman" w:cs="Times New Roman"/>
          <w:sz w:val="24"/>
          <w:szCs w:val="24"/>
        </w:rPr>
        <w:t>2</w:t>
      </w:r>
      <w:r w:rsidR="00F62344">
        <w:rPr>
          <w:rFonts w:ascii="Times New Roman" w:hAnsi="Times New Roman" w:cs="Times New Roman"/>
          <w:sz w:val="24"/>
          <w:szCs w:val="24"/>
        </w:rPr>
        <w:t>5</w:t>
      </w:r>
      <w:r w:rsidRPr="00E54767">
        <w:rPr>
          <w:rFonts w:ascii="Times New Roman" w:hAnsi="Times New Roman" w:cs="Times New Roman"/>
          <w:sz w:val="24"/>
          <w:szCs w:val="24"/>
        </w:rPr>
        <w:t>. godine iznosi</w:t>
      </w:r>
      <w:r>
        <w:rPr>
          <w:rFonts w:ascii="Times New Roman" w:hAnsi="Times New Roman" w:cs="Times New Roman"/>
          <w:sz w:val="24"/>
          <w:szCs w:val="24"/>
        </w:rPr>
        <w:t xml:space="preserve"> </w:t>
      </w:r>
      <w:r w:rsidR="00F62344">
        <w:rPr>
          <w:rFonts w:ascii="Times New Roman" w:hAnsi="Times New Roman" w:cs="Times New Roman"/>
          <w:sz w:val="24"/>
          <w:szCs w:val="24"/>
        </w:rPr>
        <w:t>7.371.813,70</w:t>
      </w:r>
      <w:r w:rsidR="009D3EFE">
        <w:rPr>
          <w:rFonts w:ascii="Times New Roman" w:hAnsi="Times New Roman" w:cs="Times New Roman"/>
          <w:sz w:val="24"/>
          <w:szCs w:val="24"/>
        </w:rPr>
        <w:t xml:space="preserve"> EUR</w:t>
      </w:r>
      <w:r w:rsidRPr="00E54767">
        <w:rPr>
          <w:rFonts w:ascii="Times New Roman" w:hAnsi="Times New Roman" w:cs="Times New Roman"/>
          <w:sz w:val="24"/>
          <w:szCs w:val="24"/>
        </w:rPr>
        <w:t xml:space="preserve"> i u odnosu na stanje imovine 1. siječnja 20</w:t>
      </w:r>
      <w:r>
        <w:rPr>
          <w:rFonts w:ascii="Times New Roman" w:hAnsi="Times New Roman" w:cs="Times New Roman"/>
          <w:sz w:val="24"/>
          <w:szCs w:val="24"/>
        </w:rPr>
        <w:t>2</w:t>
      </w:r>
      <w:r w:rsidR="00F62344">
        <w:rPr>
          <w:rFonts w:ascii="Times New Roman" w:hAnsi="Times New Roman" w:cs="Times New Roman"/>
          <w:sz w:val="24"/>
          <w:szCs w:val="24"/>
        </w:rPr>
        <w:t>5</w:t>
      </w:r>
      <w:r>
        <w:rPr>
          <w:rFonts w:ascii="Times New Roman" w:hAnsi="Times New Roman" w:cs="Times New Roman"/>
          <w:sz w:val="24"/>
          <w:szCs w:val="24"/>
        </w:rPr>
        <w:t xml:space="preserve">. godine, evidentno je </w:t>
      </w:r>
      <w:r w:rsidR="00F62344">
        <w:rPr>
          <w:rFonts w:ascii="Times New Roman" w:hAnsi="Times New Roman" w:cs="Times New Roman"/>
          <w:sz w:val="24"/>
          <w:szCs w:val="24"/>
        </w:rPr>
        <w:t>povećanje</w:t>
      </w:r>
      <w:r w:rsidRPr="00E54767">
        <w:rPr>
          <w:rFonts w:ascii="Times New Roman" w:hAnsi="Times New Roman" w:cs="Times New Roman"/>
          <w:sz w:val="24"/>
          <w:szCs w:val="24"/>
        </w:rPr>
        <w:t xml:space="preserve"> </w:t>
      </w:r>
      <w:r>
        <w:rPr>
          <w:rFonts w:ascii="Times New Roman" w:hAnsi="Times New Roman" w:cs="Times New Roman"/>
          <w:sz w:val="24"/>
          <w:szCs w:val="24"/>
        </w:rPr>
        <w:t xml:space="preserve">općinske </w:t>
      </w:r>
      <w:r w:rsidRPr="00E54767">
        <w:rPr>
          <w:rFonts w:ascii="Times New Roman" w:hAnsi="Times New Roman" w:cs="Times New Roman"/>
          <w:sz w:val="24"/>
          <w:szCs w:val="24"/>
        </w:rPr>
        <w:t xml:space="preserve">imovine za </w:t>
      </w:r>
      <w:r w:rsidR="00F62344">
        <w:rPr>
          <w:rFonts w:ascii="Times New Roman" w:hAnsi="Times New Roman" w:cs="Times New Roman"/>
          <w:sz w:val="24"/>
          <w:szCs w:val="24"/>
        </w:rPr>
        <w:t>1,00</w:t>
      </w:r>
      <w:r>
        <w:rPr>
          <w:rFonts w:ascii="Times New Roman" w:hAnsi="Times New Roman" w:cs="Times New Roman"/>
          <w:sz w:val="24"/>
          <w:szCs w:val="24"/>
        </w:rPr>
        <w:t xml:space="preserve"> % odnosno </w:t>
      </w:r>
      <w:r w:rsidR="00F62344">
        <w:rPr>
          <w:rFonts w:ascii="Times New Roman" w:hAnsi="Times New Roman" w:cs="Times New Roman"/>
          <w:sz w:val="24"/>
          <w:szCs w:val="24"/>
        </w:rPr>
        <w:t>70.476,06</w:t>
      </w:r>
      <w:r w:rsidR="009D3EFE">
        <w:rPr>
          <w:rFonts w:ascii="Times New Roman" w:hAnsi="Times New Roman" w:cs="Times New Roman"/>
          <w:sz w:val="24"/>
          <w:szCs w:val="24"/>
        </w:rPr>
        <w:t xml:space="preserve"> EUR</w:t>
      </w:r>
      <w:r>
        <w:rPr>
          <w:rFonts w:ascii="Times New Roman" w:hAnsi="Times New Roman" w:cs="Times New Roman"/>
          <w:sz w:val="24"/>
          <w:szCs w:val="24"/>
        </w:rPr>
        <w:t>. Udio</w:t>
      </w:r>
      <w:r w:rsidRPr="00E54767">
        <w:rPr>
          <w:rFonts w:ascii="Times New Roman" w:hAnsi="Times New Roman" w:cs="Times New Roman"/>
          <w:sz w:val="24"/>
          <w:szCs w:val="24"/>
        </w:rPr>
        <w:t xml:space="preserve"> nefinancijske imovine u ukupnoj aktivi iznosi </w:t>
      </w:r>
      <w:r w:rsidR="005B2293">
        <w:rPr>
          <w:rFonts w:ascii="Times New Roman" w:hAnsi="Times New Roman" w:cs="Times New Roman"/>
          <w:sz w:val="24"/>
          <w:szCs w:val="24"/>
        </w:rPr>
        <w:t>84,</w:t>
      </w:r>
      <w:r w:rsidR="00F62344">
        <w:rPr>
          <w:rFonts w:ascii="Times New Roman" w:hAnsi="Times New Roman" w:cs="Times New Roman"/>
          <w:sz w:val="24"/>
          <w:szCs w:val="24"/>
        </w:rPr>
        <w:t>40</w:t>
      </w:r>
      <w:r>
        <w:rPr>
          <w:rFonts w:ascii="Times New Roman" w:hAnsi="Times New Roman" w:cs="Times New Roman"/>
          <w:sz w:val="24"/>
          <w:szCs w:val="24"/>
        </w:rPr>
        <w:t xml:space="preserve"> </w:t>
      </w:r>
      <w:r w:rsidRPr="00E54767">
        <w:rPr>
          <w:rFonts w:ascii="Times New Roman" w:hAnsi="Times New Roman" w:cs="Times New Roman"/>
          <w:sz w:val="24"/>
          <w:szCs w:val="24"/>
        </w:rPr>
        <w:t>% dok financijska</w:t>
      </w:r>
      <w:r>
        <w:rPr>
          <w:rFonts w:ascii="Times New Roman" w:hAnsi="Times New Roman" w:cs="Times New Roman"/>
          <w:sz w:val="24"/>
          <w:szCs w:val="24"/>
        </w:rPr>
        <w:t xml:space="preserve"> </w:t>
      </w:r>
      <w:r w:rsidRPr="00E54767">
        <w:rPr>
          <w:rFonts w:ascii="Times New Roman" w:hAnsi="Times New Roman" w:cs="Times New Roman"/>
          <w:sz w:val="24"/>
          <w:szCs w:val="24"/>
        </w:rPr>
        <w:t xml:space="preserve">imovina u ukupnoj imovini </w:t>
      </w:r>
      <w:r>
        <w:rPr>
          <w:rFonts w:ascii="Times New Roman" w:hAnsi="Times New Roman" w:cs="Times New Roman"/>
          <w:sz w:val="24"/>
          <w:szCs w:val="24"/>
        </w:rPr>
        <w:t>Općine</w:t>
      </w:r>
      <w:r w:rsidRPr="00E54767">
        <w:rPr>
          <w:rFonts w:ascii="Times New Roman" w:hAnsi="Times New Roman" w:cs="Times New Roman"/>
          <w:sz w:val="24"/>
          <w:szCs w:val="24"/>
        </w:rPr>
        <w:t xml:space="preserve"> participira udjelom od </w:t>
      </w:r>
      <w:r w:rsidR="00F62344">
        <w:rPr>
          <w:rFonts w:ascii="Times New Roman" w:hAnsi="Times New Roman" w:cs="Times New Roman"/>
          <w:sz w:val="24"/>
          <w:szCs w:val="24"/>
        </w:rPr>
        <w:t>15,60</w:t>
      </w:r>
      <w:r w:rsidRPr="00E54767">
        <w:rPr>
          <w:rFonts w:ascii="Times New Roman" w:hAnsi="Times New Roman" w:cs="Times New Roman"/>
          <w:sz w:val="24"/>
          <w:szCs w:val="24"/>
        </w:rPr>
        <w:t>%.</w:t>
      </w:r>
    </w:p>
    <w:p w14:paraId="686FC865"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2367AA3A" w14:textId="0AD358F6" w:rsidR="00A30D53" w:rsidRPr="00C47DCF" w:rsidRDefault="00A30D53" w:rsidP="00A30D53">
      <w:pPr>
        <w:autoSpaceDE w:val="0"/>
        <w:autoSpaceDN w:val="0"/>
        <w:adjustRightInd w:val="0"/>
        <w:spacing w:after="0" w:line="240" w:lineRule="auto"/>
        <w:jc w:val="both"/>
        <w:rPr>
          <w:rFonts w:ascii="Times New Roman" w:hAnsi="Times New Roman" w:cs="Times New Roman"/>
          <w:b/>
          <w:sz w:val="24"/>
          <w:szCs w:val="24"/>
        </w:rPr>
      </w:pPr>
      <w:r w:rsidRPr="00C47DCF">
        <w:rPr>
          <w:rFonts w:ascii="Times New Roman" w:hAnsi="Times New Roman" w:cs="Times New Roman"/>
          <w:b/>
          <w:sz w:val="24"/>
          <w:szCs w:val="24"/>
        </w:rPr>
        <w:t>NEFINANCIJSKA IMOVINA</w:t>
      </w:r>
    </w:p>
    <w:p w14:paraId="5AFA3D3F" w14:textId="791ECD98"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E54767">
        <w:rPr>
          <w:rFonts w:ascii="Times New Roman" w:hAnsi="Times New Roman" w:cs="Times New Roman"/>
          <w:sz w:val="24"/>
          <w:szCs w:val="24"/>
        </w:rPr>
        <w:t xml:space="preserve">Ukupna vrijednost nefinancijske imovine </w:t>
      </w:r>
      <w:r>
        <w:rPr>
          <w:rFonts w:ascii="Times New Roman" w:hAnsi="Times New Roman" w:cs="Times New Roman"/>
          <w:sz w:val="24"/>
          <w:szCs w:val="24"/>
        </w:rPr>
        <w:t>Općine</w:t>
      </w:r>
      <w:r w:rsidRPr="00E54767">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B</w:t>
      </w:r>
      <w:r w:rsidRPr="00E54767">
        <w:rPr>
          <w:rFonts w:ascii="Times New Roman" w:hAnsi="Times New Roman" w:cs="Times New Roman"/>
          <w:sz w:val="24"/>
          <w:szCs w:val="24"/>
        </w:rPr>
        <w:t xml:space="preserve">002) na dan bilance iznosi </w:t>
      </w:r>
      <w:r w:rsidR="00F62344">
        <w:rPr>
          <w:rFonts w:ascii="Times New Roman" w:hAnsi="Times New Roman" w:cs="Times New Roman"/>
          <w:sz w:val="24"/>
          <w:szCs w:val="24"/>
        </w:rPr>
        <w:t>6.221.619,37</w:t>
      </w:r>
      <w:r w:rsidR="001606CF">
        <w:rPr>
          <w:rFonts w:ascii="Times New Roman" w:hAnsi="Times New Roman" w:cs="Times New Roman"/>
          <w:sz w:val="24"/>
          <w:szCs w:val="24"/>
        </w:rPr>
        <w:t xml:space="preserve"> EUR</w:t>
      </w:r>
      <w:r w:rsidRPr="00E54767">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E54767">
        <w:rPr>
          <w:rFonts w:ascii="Times New Roman" w:hAnsi="Times New Roman" w:cs="Times New Roman"/>
          <w:sz w:val="24"/>
          <w:szCs w:val="24"/>
        </w:rPr>
        <w:t xml:space="preserve">u odnosu na prethodnu godinu </w:t>
      </w:r>
      <w:r w:rsidR="00F62344">
        <w:rPr>
          <w:rFonts w:ascii="Times New Roman" w:hAnsi="Times New Roman" w:cs="Times New Roman"/>
          <w:sz w:val="24"/>
          <w:szCs w:val="24"/>
        </w:rPr>
        <w:t>povećana</w:t>
      </w:r>
      <w:r w:rsidRPr="00E54767">
        <w:rPr>
          <w:rFonts w:ascii="Times New Roman" w:hAnsi="Times New Roman" w:cs="Times New Roman"/>
          <w:sz w:val="24"/>
          <w:szCs w:val="24"/>
        </w:rPr>
        <w:t xml:space="preserve"> je za </w:t>
      </w:r>
      <w:r w:rsidR="00F62344">
        <w:rPr>
          <w:rFonts w:ascii="Times New Roman" w:hAnsi="Times New Roman" w:cs="Times New Roman"/>
          <w:sz w:val="24"/>
          <w:szCs w:val="24"/>
        </w:rPr>
        <w:t xml:space="preserve">0,80 </w:t>
      </w:r>
      <w:r>
        <w:rPr>
          <w:rFonts w:ascii="Times New Roman" w:hAnsi="Times New Roman" w:cs="Times New Roman"/>
          <w:sz w:val="24"/>
          <w:szCs w:val="24"/>
        </w:rPr>
        <w:t xml:space="preserve">% odnosno </w:t>
      </w:r>
      <w:r w:rsidR="003C1312">
        <w:rPr>
          <w:rFonts w:ascii="Times New Roman" w:hAnsi="Times New Roman" w:cs="Times New Roman"/>
          <w:sz w:val="24"/>
          <w:szCs w:val="24"/>
        </w:rPr>
        <w:t>51.747,13</w:t>
      </w:r>
      <w:r>
        <w:rPr>
          <w:rFonts w:ascii="Times New Roman" w:hAnsi="Times New Roman" w:cs="Times New Roman"/>
          <w:sz w:val="24"/>
          <w:szCs w:val="24"/>
        </w:rPr>
        <w:t xml:space="preserve"> </w:t>
      </w:r>
      <w:r w:rsidR="001606CF">
        <w:rPr>
          <w:rFonts w:ascii="Times New Roman" w:hAnsi="Times New Roman" w:cs="Times New Roman"/>
          <w:sz w:val="24"/>
          <w:szCs w:val="24"/>
        </w:rPr>
        <w:t>EUR</w:t>
      </w:r>
      <w:r w:rsidRPr="00E54767">
        <w:rPr>
          <w:rFonts w:ascii="Times New Roman" w:hAnsi="Times New Roman" w:cs="Times New Roman"/>
          <w:sz w:val="24"/>
          <w:szCs w:val="24"/>
        </w:rPr>
        <w:t>.</w:t>
      </w:r>
    </w:p>
    <w:p w14:paraId="6013032C" w14:textId="77777777" w:rsidR="006E504A" w:rsidRDefault="006E504A" w:rsidP="00A30D53">
      <w:pPr>
        <w:autoSpaceDE w:val="0"/>
        <w:autoSpaceDN w:val="0"/>
        <w:adjustRightInd w:val="0"/>
        <w:spacing w:after="0" w:line="240" w:lineRule="auto"/>
        <w:jc w:val="both"/>
        <w:rPr>
          <w:rFonts w:ascii="Times New Roman" w:hAnsi="Times New Roman" w:cs="Times New Roman"/>
          <w:sz w:val="24"/>
          <w:szCs w:val="24"/>
        </w:rPr>
      </w:pPr>
    </w:p>
    <w:p w14:paraId="767D81AA" w14:textId="546D982F"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E54767">
        <w:rPr>
          <w:rFonts w:ascii="Times New Roman" w:hAnsi="Times New Roman" w:cs="Times New Roman"/>
          <w:sz w:val="24"/>
          <w:szCs w:val="24"/>
        </w:rPr>
        <w:lastRenderedPageBreak/>
        <w:t>U strukturi ukupne nefinancijske imovine vrijednosno najveći udio zauzima proizvedena dugotrajna</w:t>
      </w:r>
      <w:r>
        <w:rPr>
          <w:rFonts w:ascii="Times New Roman" w:hAnsi="Times New Roman" w:cs="Times New Roman"/>
          <w:sz w:val="24"/>
          <w:szCs w:val="24"/>
        </w:rPr>
        <w:t xml:space="preserve"> </w:t>
      </w:r>
      <w:r w:rsidRPr="00E54767">
        <w:rPr>
          <w:rFonts w:ascii="Times New Roman" w:hAnsi="Times New Roman" w:cs="Times New Roman"/>
          <w:sz w:val="24"/>
          <w:szCs w:val="24"/>
        </w:rPr>
        <w:t>imovina (</w:t>
      </w:r>
      <w:r w:rsidR="000927B7">
        <w:rPr>
          <w:rFonts w:ascii="Times New Roman" w:hAnsi="Times New Roman" w:cs="Times New Roman"/>
          <w:sz w:val="24"/>
          <w:szCs w:val="24"/>
        </w:rPr>
        <w:t>ŠIFRA</w:t>
      </w:r>
      <w:r>
        <w:rPr>
          <w:rFonts w:ascii="Times New Roman" w:hAnsi="Times New Roman" w:cs="Times New Roman"/>
          <w:sz w:val="24"/>
          <w:szCs w:val="24"/>
        </w:rPr>
        <w:t xml:space="preserve"> 02</w:t>
      </w:r>
      <w:r w:rsidRPr="00E54767">
        <w:rPr>
          <w:rFonts w:ascii="Times New Roman" w:hAnsi="Times New Roman" w:cs="Times New Roman"/>
          <w:sz w:val="24"/>
          <w:szCs w:val="24"/>
        </w:rPr>
        <w:t xml:space="preserve">) u vrijednosti od </w:t>
      </w:r>
      <w:r w:rsidR="003C1312">
        <w:rPr>
          <w:rFonts w:ascii="Times New Roman" w:hAnsi="Times New Roman" w:cs="Times New Roman"/>
          <w:sz w:val="24"/>
          <w:szCs w:val="24"/>
        </w:rPr>
        <w:t>3.634.932,78</w:t>
      </w:r>
      <w:r w:rsidR="001606CF">
        <w:rPr>
          <w:rFonts w:ascii="Times New Roman" w:hAnsi="Times New Roman" w:cs="Times New Roman"/>
          <w:sz w:val="24"/>
          <w:szCs w:val="24"/>
        </w:rPr>
        <w:t xml:space="preserve"> EUR</w:t>
      </w:r>
      <w:r>
        <w:rPr>
          <w:rFonts w:ascii="Times New Roman" w:hAnsi="Times New Roman" w:cs="Times New Roman"/>
          <w:sz w:val="24"/>
          <w:szCs w:val="24"/>
        </w:rPr>
        <w:t>, s smanjenjem</w:t>
      </w:r>
      <w:r w:rsidRPr="00E54767">
        <w:rPr>
          <w:rFonts w:ascii="Times New Roman" w:hAnsi="Times New Roman" w:cs="Times New Roman"/>
          <w:sz w:val="24"/>
          <w:szCs w:val="24"/>
        </w:rPr>
        <w:t xml:space="preserve"> od </w:t>
      </w:r>
      <w:r w:rsidR="003C1312">
        <w:rPr>
          <w:rFonts w:ascii="Times New Roman" w:hAnsi="Times New Roman" w:cs="Times New Roman"/>
          <w:sz w:val="24"/>
          <w:szCs w:val="24"/>
        </w:rPr>
        <w:t>87.667,31</w:t>
      </w:r>
      <w:r w:rsidR="001606CF">
        <w:rPr>
          <w:rFonts w:ascii="Times New Roman" w:hAnsi="Times New Roman" w:cs="Times New Roman"/>
          <w:sz w:val="24"/>
          <w:szCs w:val="24"/>
        </w:rPr>
        <w:t xml:space="preserve"> EUR</w:t>
      </w:r>
      <w:r w:rsidRPr="00E54767">
        <w:rPr>
          <w:rFonts w:ascii="Times New Roman" w:hAnsi="Times New Roman" w:cs="Times New Roman"/>
          <w:sz w:val="24"/>
          <w:szCs w:val="24"/>
        </w:rPr>
        <w:t xml:space="preserve"> ili </w:t>
      </w:r>
      <w:r w:rsidR="003C1312">
        <w:rPr>
          <w:rFonts w:ascii="Times New Roman" w:hAnsi="Times New Roman" w:cs="Times New Roman"/>
          <w:sz w:val="24"/>
          <w:szCs w:val="24"/>
        </w:rPr>
        <w:t>2,40</w:t>
      </w:r>
      <w:r>
        <w:rPr>
          <w:rFonts w:ascii="Times New Roman" w:hAnsi="Times New Roman" w:cs="Times New Roman"/>
          <w:sz w:val="24"/>
          <w:szCs w:val="24"/>
        </w:rPr>
        <w:t xml:space="preserve"> </w:t>
      </w:r>
      <w:r w:rsidRPr="00E54767">
        <w:rPr>
          <w:rFonts w:ascii="Times New Roman" w:hAnsi="Times New Roman" w:cs="Times New Roman"/>
          <w:sz w:val="24"/>
          <w:szCs w:val="24"/>
        </w:rPr>
        <w:t>% u</w:t>
      </w:r>
      <w:r>
        <w:rPr>
          <w:rFonts w:ascii="Times New Roman" w:hAnsi="Times New Roman" w:cs="Times New Roman"/>
          <w:sz w:val="24"/>
          <w:szCs w:val="24"/>
        </w:rPr>
        <w:t xml:space="preserve"> </w:t>
      </w:r>
      <w:r w:rsidRPr="00E54767">
        <w:rPr>
          <w:rFonts w:ascii="Times New Roman" w:hAnsi="Times New Roman" w:cs="Times New Roman"/>
          <w:sz w:val="24"/>
          <w:szCs w:val="24"/>
        </w:rPr>
        <w:t>odnosu na stanje 1. siječnja 20</w:t>
      </w:r>
      <w:r>
        <w:rPr>
          <w:rFonts w:ascii="Times New Roman" w:hAnsi="Times New Roman" w:cs="Times New Roman"/>
          <w:sz w:val="24"/>
          <w:szCs w:val="24"/>
        </w:rPr>
        <w:t>2</w:t>
      </w:r>
      <w:r w:rsidR="003C1312">
        <w:rPr>
          <w:rFonts w:ascii="Times New Roman" w:hAnsi="Times New Roman" w:cs="Times New Roman"/>
          <w:sz w:val="24"/>
          <w:szCs w:val="24"/>
        </w:rPr>
        <w:t>5</w:t>
      </w:r>
      <w:r w:rsidRPr="00E54767">
        <w:rPr>
          <w:rFonts w:ascii="Times New Roman" w:hAnsi="Times New Roman" w:cs="Times New Roman"/>
          <w:sz w:val="24"/>
          <w:szCs w:val="24"/>
        </w:rPr>
        <w:t>. godine.</w:t>
      </w:r>
    </w:p>
    <w:p w14:paraId="47E449C6"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E54767">
        <w:rPr>
          <w:rFonts w:ascii="Times New Roman" w:hAnsi="Times New Roman" w:cs="Times New Roman"/>
          <w:sz w:val="24"/>
          <w:szCs w:val="24"/>
        </w:rPr>
        <w:t xml:space="preserve">Kod ove vrste imovine najznačajnije je spomenuti </w:t>
      </w:r>
      <w:r>
        <w:rPr>
          <w:rFonts w:ascii="Times New Roman" w:hAnsi="Times New Roman" w:cs="Times New Roman"/>
          <w:sz w:val="24"/>
          <w:szCs w:val="24"/>
        </w:rPr>
        <w:t>da je smanjenje navedene imovine evidentirano zbog provođenja redovitog godišnjeg obračuna amortizacije.</w:t>
      </w:r>
    </w:p>
    <w:p w14:paraId="00A88D22" w14:textId="77777777" w:rsidR="006E504A" w:rsidRDefault="006E504A" w:rsidP="00A30D53">
      <w:pPr>
        <w:autoSpaceDE w:val="0"/>
        <w:autoSpaceDN w:val="0"/>
        <w:adjustRightInd w:val="0"/>
        <w:spacing w:after="0" w:line="240" w:lineRule="auto"/>
        <w:jc w:val="both"/>
        <w:rPr>
          <w:rFonts w:ascii="Times New Roman" w:hAnsi="Times New Roman" w:cs="Times New Roman"/>
          <w:sz w:val="24"/>
          <w:szCs w:val="24"/>
        </w:rPr>
      </w:pPr>
    </w:p>
    <w:p w14:paraId="3B748523" w14:textId="0B741DD1"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Proizvedena imovina sastoji se od:</w:t>
      </w:r>
    </w:p>
    <w:p w14:paraId="0024649D" w14:textId="77777777" w:rsidR="00A30D53" w:rsidRDefault="00A30D53" w:rsidP="00A30D53">
      <w:pPr>
        <w:pStyle w:val="Odlomakpopisa"/>
        <w:numPr>
          <w:ilvl w:val="0"/>
          <w:numId w:val="14"/>
        </w:numPr>
        <w:autoSpaceDE w:val="0"/>
        <w:autoSpaceDN w:val="0"/>
        <w:adjustRightInd w:val="0"/>
        <w:jc w:val="both"/>
      </w:pPr>
      <w:r>
        <w:t>Građevinskih objekata</w:t>
      </w:r>
    </w:p>
    <w:p w14:paraId="0F3486CC" w14:textId="77777777" w:rsidR="00A30D53" w:rsidRDefault="00A30D53" w:rsidP="00A30D53">
      <w:pPr>
        <w:pStyle w:val="Odlomakpopisa"/>
        <w:numPr>
          <w:ilvl w:val="0"/>
          <w:numId w:val="14"/>
        </w:numPr>
        <w:autoSpaceDE w:val="0"/>
        <w:autoSpaceDN w:val="0"/>
        <w:adjustRightInd w:val="0"/>
        <w:jc w:val="both"/>
      </w:pPr>
      <w:r>
        <w:t>Postrojenja i opreme</w:t>
      </w:r>
    </w:p>
    <w:p w14:paraId="6D23F695" w14:textId="77777777" w:rsidR="00A30D53" w:rsidRDefault="00A30D53" w:rsidP="00A30D53">
      <w:pPr>
        <w:pStyle w:val="Odlomakpopisa"/>
        <w:numPr>
          <w:ilvl w:val="0"/>
          <w:numId w:val="14"/>
        </w:numPr>
        <w:autoSpaceDE w:val="0"/>
        <w:autoSpaceDN w:val="0"/>
        <w:adjustRightInd w:val="0"/>
        <w:jc w:val="both"/>
      </w:pPr>
      <w:r>
        <w:t>Prijevoznih sredstava</w:t>
      </w:r>
    </w:p>
    <w:p w14:paraId="17B79C5C" w14:textId="77777777" w:rsidR="00A30D53" w:rsidRDefault="00A30D53" w:rsidP="00A30D53">
      <w:pPr>
        <w:pStyle w:val="Odlomakpopisa"/>
        <w:numPr>
          <w:ilvl w:val="0"/>
          <w:numId w:val="14"/>
        </w:numPr>
        <w:autoSpaceDE w:val="0"/>
        <w:autoSpaceDN w:val="0"/>
        <w:adjustRightInd w:val="0"/>
        <w:jc w:val="both"/>
      </w:pPr>
      <w:r>
        <w:t>Knjiga, umjetničkih dijela i ostalih izložbenih vrijednosti</w:t>
      </w:r>
    </w:p>
    <w:p w14:paraId="79F64691" w14:textId="77777777" w:rsidR="00A30D53" w:rsidRDefault="00A30D53" w:rsidP="00A30D53">
      <w:pPr>
        <w:pStyle w:val="Odlomakpopisa"/>
        <w:numPr>
          <w:ilvl w:val="0"/>
          <w:numId w:val="14"/>
        </w:numPr>
        <w:autoSpaceDE w:val="0"/>
        <w:autoSpaceDN w:val="0"/>
        <w:adjustRightInd w:val="0"/>
        <w:jc w:val="both"/>
      </w:pPr>
      <w:r>
        <w:t>Višegodišnjih nasada, te</w:t>
      </w:r>
    </w:p>
    <w:p w14:paraId="77FE1E03" w14:textId="77777777" w:rsidR="00A30D53" w:rsidRDefault="00A30D53" w:rsidP="00A30D53">
      <w:pPr>
        <w:pStyle w:val="Odlomakpopisa"/>
        <w:numPr>
          <w:ilvl w:val="0"/>
          <w:numId w:val="14"/>
        </w:numPr>
        <w:autoSpaceDE w:val="0"/>
        <w:autoSpaceDN w:val="0"/>
        <w:adjustRightInd w:val="0"/>
        <w:jc w:val="both"/>
      </w:pPr>
      <w:r>
        <w:t>Nematerijalne proizvedene imovine.</w:t>
      </w:r>
    </w:p>
    <w:p w14:paraId="1849491A" w14:textId="77777777" w:rsidR="000762FA" w:rsidRDefault="000762FA" w:rsidP="00A30D53">
      <w:pPr>
        <w:autoSpaceDE w:val="0"/>
        <w:autoSpaceDN w:val="0"/>
        <w:adjustRightInd w:val="0"/>
        <w:spacing w:after="0" w:line="240" w:lineRule="auto"/>
        <w:jc w:val="both"/>
        <w:rPr>
          <w:rFonts w:ascii="Times New Roman" w:hAnsi="Times New Roman" w:cs="Times New Roman"/>
          <w:sz w:val="24"/>
          <w:szCs w:val="24"/>
        </w:rPr>
      </w:pPr>
    </w:p>
    <w:p w14:paraId="1F938835" w14:textId="4C2182C5" w:rsidR="00A30D53" w:rsidRPr="00CC474E" w:rsidRDefault="00A30D53" w:rsidP="00A30D53">
      <w:pPr>
        <w:autoSpaceDE w:val="0"/>
        <w:autoSpaceDN w:val="0"/>
        <w:adjustRightInd w:val="0"/>
        <w:spacing w:after="0" w:line="240" w:lineRule="auto"/>
        <w:jc w:val="both"/>
        <w:rPr>
          <w:rFonts w:ascii="Times New Roman" w:hAnsi="Times New Roman" w:cs="Times New Roman"/>
          <w:sz w:val="24"/>
          <w:szCs w:val="24"/>
        </w:rPr>
      </w:pPr>
      <w:r w:rsidRPr="00CC474E">
        <w:rPr>
          <w:rFonts w:ascii="Times New Roman" w:hAnsi="Times New Roman" w:cs="Times New Roman"/>
          <w:sz w:val="24"/>
          <w:szCs w:val="24"/>
        </w:rPr>
        <w:t>U okviru proizvedene dugotrajne imovine postotno značajniji rast bilježi (</w:t>
      </w:r>
      <w:r w:rsidR="000927B7">
        <w:rPr>
          <w:rFonts w:ascii="Times New Roman" w:hAnsi="Times New Roman" w:cs="Times New Roman"/>
          <w:sz w:val="24"/>
          <w:szCs w:val="24"/>
        </w:rPr>
        <w:t>ŠIFRA</w:t>
      </w:r>
      <w:r w:rsidRPr="00CC474E">
        <w:rPr>
          <w:rFonts w:ascii="Times New Roman" w:hAnsi="Times New Roman" w:cs="Times New Roman"/>
          <w:sz w:val="24"/>
          <w:szCs w:val="24"/>
        </w:rPr>
        <w:t xml:space="preserve"> 0222) Komunikacijska oprema</w:t>
      </w:r>
      <w:r w:rsidR="001606CF">
        <w:rPr>
          <w:rFonts w:ascii="Times New Roman" w:hAnsi="Times New Roman" w:cs="Times New Roman"/>
          <w:sz w:val="24"/>
          <w:szCs w:val="24"/>
        </w:rPr>
        <w:t xml:space="preserve"> i (</w:t>
      </w:r>
      <w:r w:rsidR="000927B7">
        <w:rPr>
          <w:rFonts w:ascii="Times New Roman" w:hAnsi="Times New Roman" w:cs="Times New Roman"/>
          <w:sz w:val="24"/>
          <w:szCs w:val="24"/>
        </w:rPr>
        <w:t>ŠIFRA</w:t>
      </w:r>
      <w:r w:rsidR="001606CF">
        <w:rPr>
          <w:rFonts w:ascii="Times New Roman" w:hAnsi="Times New Roman" w:cs="Times New Roman"/>
          <w:sz w:val="24"/>
          <w:szCs w:val="24"/>
        </w:rPr>
        <w:t xml:space="preserve"> 0223) Oprema za održavanje i zaštitu</w:t>
      </w:r>
      <w:r w:rsidRPr="00CC474E">
        <w:rPr>
          <w:rFonts w:ascii="Times New Roman" w:hAnsi="Times New Roman" w:cs="Times New Roman"/>
          <w:sz w:val="24"/>
          <w:szCs w:val="24"/>
        </w:rPr>
        <w:t xml:space="preserve">. Navedeno povećanje iznosi </w:t>
      </w:r>
      <w:r w:rsidR="002219A3">
        <w:rPr>
          <w:rFonts w:ascii="Times New Roman" w:hAnsi="Times New Roman" w:cs="Times New Roman"/>
          <w:sz w:val="24"/>
          <w:szCs w:val="24"/>
        </w:rPr>
        <w:t>skoro dva puta više</w:t>
      </w:r>
      <w:r w:rsidRPr="00CC474E">
        <w:rPr>
          <w:rFonts w:ascii="Times New Roman" w:hAnsi="Times New Roman" w:cs="Times New Roman"/>
          <w:sz w:val="24"/>
          <w:szCs w:val="24"/>
        </w:rPr>
        <w:t xml:space="preserve"> u odnosu na prethodno izvještajno razdoblje. Navedeno se povećanje odnosi na nabavu oglasnih ploča na području Općine Oprtalj</w:t>
      </w:r>
      <w:r w:rsidR="001606CF">
        <w:rPr>
          <w:rFonts w:ascii="Times New Roman" w:hAnsi="Times New Roman" w:cs="Times New Roman"/>
          <w:sz w:val="24"/>
          <w:szCs w:val="24"/>
        </w:rPr>
        <w:t>, te informativnih znakova</w:t>
      </w:r>
      <w:r w:rsidRPr="00CC474E">
        <w:rPr>
          <w:rFonts w:ascii="Times New Roman" w:hAnsi="Times New Roman" w:cs="Times New Roman"/>
          <w:sz w:val="24"/>
          <w:szCs w:val="24"/>
        </w:rPr>
        <w:t>.</w:t>
      </w:r>
      <w:r w:rsidR="002219A3">
        <w:rPr>
          <w:rFonts w:ascii="Times New Roman" w:hAnsi="Times New Roman" w:cs="Times New Roman"/>
          <w:sz w:val="24"/>
          <w:szCs w:val="24"/>
        </w:rPr>
        <w:t xml:space="preserve"> Nabavu </w:t>
      </w:r>
      <w:r w:rsidR="000762FA">
        <w:rPr>
          <w:rFonts w:ascii="Times New Roman" w:hAnsi="Times New Roman" w:cs="Times New Roman"/>
          <w:sz w:val="24"/>
          <w:szCs w:val="24"/>
        </w:rPr>
        <w:t>opreme za smirivanje prometa, nabavu robotskih kosilica za održavanje javnih površina, te nabavu telefonskih uređaja</w:t>
      </w:r>
      <w:r w:rsidR="002219A3">
        <w:rPr>
          <w:rFonts w:ascii="Times New Roman" w:hAnsi="Times New Roman" w:cs="Times New Roman"/>
          <w:sz w:val="24"/>
          <w:szCs w:val="24"/>
        </w:rPr>
        <w:t>.</w:t>
      </w:r>
    </w:p>
    <w:p w14:paraId="6800A852" w14:textId="77777777" w:rsidR="001606CF" w:rsidRDefault="001606CF" w:rsidP="00A30D53">
      <w:pPr>
        <w:autoSpaceDE w:val="0"/>
        <w:autoSpaceDN w:val="0"/>
        <w:adjustRightInd w:val="0"/>
        <w:spacing w:after="0" w:line="240" w:lineRule="auto"/>
        <w:jc w:val="both"/>
        <w:rPr>
          <w:rFonts w:ascii="Times New Roman" w:hAnsi="Times New Roman" w:cs="Times New Roman"/>
          <w:sz w:val="24"/>
          <w:szCs w:val="24"/>
        </w:rPr>
      </w:pPr>
    </w:p>
    <w:p w14:paraId="00838CDB" w14:textId="575E9153"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Dugotrajna nefinancijska imovina u pripremi (</w:t>
      </w:r>
      <w:r w:rsidR="000927B7">
        <w:rPr>
          <w:rFonts w:ascii="Times New Roman" w:hAnsi="Times New Roman" w:cs="Times New Roman"/>
          <w:sz w:val="24"/>
          <w:szCs w:val="24"/>
        </w:rPr>
        <w:t>ŠIFRA</w:t>
      </w:r>
      <w:r>
        <w:rPr>
          <w:rFonts w:ascii="Times New Roman" w:hAnsi="Times New Roman" w:cs="Times New Roman"/>
          <w:sz w:val="24"/>
          <w:szCs w:val="24"/>
        </w:rPr>
        <w:t xml:space="preserve"> 05) bilježi značajan </w:t>
      </w:r>
      <w:r w:rsidR="002219A3">
        <w:rPr>
          <w:rFonts w:ascii="Times New Roman" w:hAnsi="Times New Roman" w:cs="Times New Roman"/>
          <w:sz w:val="24"/>
          <w:szCs w:val="24"/>
        </w:rPr>
        <w:t xml:space="preserve">rast u odnosu </w:t>
      </w:r>
      <w:r>
        <w:rPr>
          <w:rFonts w:ascii="Times New Roman" w:hAnsi="Times New Roman" w:cs="Times New Roman"/>
          <w:sz w:val="24"/>
          <w:szCs w:val="24"/>
        </w:rPr>
        <w:t xml:space="preserve">na dan </w:t>
      </w:r>
      <w:r w:rsidR="000762FA">
        <w:rPr>
          <w:rFonts w:ascii="Times New Roman" w:hAnsi="Times New Roman" w:cs="Times New Roman"/>
          <w:sz w:val="24"/>
          <w:szCs w:val="24"/>
        </w:rPr>
        <w:t>01. siječanj 2025</w:t>
      </w:r>
      <w:r>
        <w:rPr>
          <w:rFonts w:ascii="Times New Roman" w:hAnsi="Times New Roman" w:cs="Times New Roman"/>
          <w:sz w:val="24"/>
          <w:szCs w:val="24"/>
        </w:rPr>
        <w:t xml:space="preserve">. </w:t>
      </w:r>
      <w:r w:rsidR="002219A3">
        <w:rPr>
          <w:rFonts w:ascii="Times New Roman" w:hAnsi="Times New Roman" w:cs="Times New Roman"/>
          <w:sz w:val="24"/>
          <w:szCs w:val="24"/>
        </w:rPr>
        <w:t xml:space="preserve">godine i to za </w:t>
      </w:r>
      <w:r w:rsidR="000762FA">
        <w:rPr>
          <w:rFonts w:ascii="Times New Roman" w:hAnsi="Times New Roman" w:cs="Times New Roman"/>
          <w:sz w:val="24"/>
          <w:szCs w:val="24"/>
        </w:rPr>
        <w:t>67,50 %</w:t>
      </w:r>
      <w:r w:rsidR="002219A3">
        <w:rPr>
          <w:rFonts w:ascii="Times New Roman" w:hAnsi="Times New Roman" w:cs="Times New Roman"/>
          <w:sz w:val="24"/>
          <w:szCs w:val="24"/>
        </w:rPr>
        <w:t>.</w:t>
      </w:r>
      <w:r>
        <w:rPr>
          <w:rFonts w:ascii="Times New Roman" w:hAnsi="Times New Roman" w:cs="Times New Roman"/>
          <w:sz w:val="24"/>
          <w:szCs w:val="24"/>
        </w:rPr>
        <w:t xml:space="preserve"> </w:t>
      </w:r>
      <w:r w:rsidR="00D63EAD">
        <w:rPr>
          <w:rFonts w:ascii="Times New Roman" w:hAnsi="Times New Roman" w:cs="Times New Roman"/>
          <w:sz w:val="24"/>
          <w:szCs w:val="24"/>
        </w:rPr>
        <w:t xml:space="preserve">Navedeno povećanje odnosi se na investicije koje su u tijeku i to priprema za izgradnju </w:t>
      </w:r>
      <w:r w:rsidR="005D1399">
        <w:rPr>
          <w:rFonts w:ascii="Times New Roman" w:hAnsi="Times New Roman" w:cs="Times New Roman"/>
          <w:sz w:val="24"/>
          <w:szCs w:val="24"/>
        </w:rPr>
        <w:t>vatrogasnog</w:t>
      </w:r>
      <w:r w:rsidR="00D63EAD">
        <w:rPr>
          <w:rFonts w:ascii="Times New Roman" w:hAnsi="Times New Roman" w:cs="Times New Roman"/>
          <w:sz w:val="24"/>
          <w:szCs w:val="24"/>
        </w:rPr>
        <w:t xml:space="preserve"> doma u sv. Luciji i svlačionica u Oprtlju. Izgradnja </w:t>
      </w:r>
      <w:r w:rsidR="000762FA">
        <w:rPr>
          <w:rFonts w:ascii="Times New Roman" w:hAnsi="Times New Roman" w:cs="Times New Roman"/>
          <w:sz w:val="24"/>
          <w:szCs w:val="24"/>
        </w:rPr>
        <w:t xml:space="preserve">vježbališta u naselju Oprtalj te dječjeg igrališta u naselju </w:t>
      </w:r>
      <w:proofErr w:type="spellStart"/>
      <w:r w:rsidR="000762FA">
        <w:rPr>
          <w:rFonts w:ascii="Times New Roman" w:hAnsi="Times New Roman" w:cs="Times New Roman"/>
          <w:sz w:val="24"/>
          <w:szCs w:val="24"/>
        </w:rPr>
        <w:t>Zrenj</w:t>
      </w:r>
      <w:proofErr w:type="spellEnd"/>
      <w:r w:rsidR="00D63EAD">
        <w:rPr>
          <w:rFonts w:ascii="Times New Roman" w:hAnsi="Times New Roman" w:cs="Times New Roman"/>
          <w:sz w:val="24"/>
          <w:szCs w:val="24"/>
        </w:rPr>
        <w:t xml:space="preserve">, </w:t>
      </w:r>
      <w:r w:rsidR="005D1399">
        <w:rPr>
          <w:rFonts w:ascii="Times New Roman" w:hAnsi="Times New Roman" w:cs="Times New Roman"/>
          <w:sz w:val="24"/>
          <w:szCs w:val="24"/>
        </w:rPr>
        <w:t>projekt uređenja</w:t>
      </w:r>
      <w:r w:rsidR="00D63EAD">
        <w:rPr>
          <w:rFonts w:ascii="Times New Roman" w:hAnsi="Times New Roman" w:cs="Times New Roman"/>
          <w:sz w:val="24"/>
          <w:szCs w:val="24"/>
        </w:rPr>
        <w:t xml:space="preserve"> travnjaka na nogometnom igralištu u Livadama</w:t>
      </w:r>
      <w:r w:rsidR="000762FA">
        <w:rPr>
          <w:rFonts w:ascii="Times New Roman" w:hAnsi="Times New Roman" w:cs="Times New Roman"/>
          <w:sz w:val="24"/>
          <w:szCs w:val="24"/>
        </w:rPr>
        <w:t>, izrada IV. Izmjena i dopuna prostornog plana i slično.</w:t>
      </w:r>
    </w:p>
    <w:p w14:paraId="51BF6CF2" w14:textId="0F5A4B09"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15FD4814" w14:textId="77777777" w:rsidR="00442FBC" w:rsidRPr="00CC474E" w:rsidRDefault="00442FBC" w:rsidP="00A30D53">
      <w:pPr>
        <w:autoSpaceDE w:val="0"/>
        <w:autoSpaceDN w:val="0"/>
        <w:adjustRightInd w:val="0"/>
        <w:spacing w:after="0" w:line="240" w:lineRule="auto"/>
        <w:jc w:val="both"/>
        <w:rPr>
          <w:rFonts w:ascii="Times New Roman" w:hAnsi="Times New Roman" w:cs="Times New Roman"/>
          <w:sz w:val="24"/>
          <w:szCs w:val="24"/>
        </w:rPr>
      </w:pPr>
    </w:p>
    <w:p w14:paraId="37C37361" w14:textId="1A0A2B9F" w:rsidR="00A30D53" w:rsidRPr="008D60E6" w:rsidRDefault="00A30D53" w:rsidP="00A30D53">
      <w:pPr>
        <w:autoSpaceDE w:val="0"/>
        <w:autoSpaceDN w:val="0"/>
        <w:adjustRightInd w:val="0"/>
        <w:spacing w:after="0" w:line="240" w:lineRule="auto"/>
        <w:jc w:val="both"/>
        <w:rPr>
          <w:rFonts w:ascii="Times New Roman" w:hAnsi="Times New Roman" w:cs="Times New Roman"/>
          <w:b/>
          <w:sz w:val="24"/>
          <w:szCs w:val="24"/>
        </w:rPr>
      </w:pPr>
      <w:r w:rsidRPr="008D60E6">
        <w:rPr>
          <w:rFonts w:ascii="Times New Roman" w:hAnsi="Times New Roman" w:cs="Times New Roman"/>
          <w:b/>
          <w:sz w:val="24"/>
          <w:szCs w:val="24"/>
        </w:rPr>
        <w:t>FINANCIJSKA IMOVINA</w:t>
      </w:r>
    </w:p>
    <w:p w14:paraId="602E3205" w14:textId="10F19744"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8D60E6">
        <w:rPr>
          <w:rFonts w:ascii="Times New Roman" w:hAnsi="Times New Roman" w:cs="Times New Roman"/>
          <w:sz w:val="24"/>
          <w:szCs w:val="24"/>
        </w:rPr>
        <w:t xml:space="preserve">Vrijednost ukupne financijske imovine (novac i potraživanje) </w:t>
      </w:r>
      <w:r>
        <w:rPr>
          <w:rFonts w:ascii="Times New Roman" w:hAnsi="Times New Roman" w:cs="Times New Roman"/>
          <w:sz w:val="24"/>
          <w:szCs w:val="24"/>
        </w:rPr>
        <w:t>Općine na dan 31.</w:t>
      </w:r>
      <w:r w:rsidR="007C74DC">
        <w:rPr>
          <w:rFonts w:ascii="Times New Roman" w:hAnsi="Times New Roman" w:cs="Times New Roman"/>
          <w:sz w:val="24"/>
          <w:szCs w:val="24"/>
        </w:rPr>
        <w:t xml:space="preserve"> prosinca </w:t>
      </w:r>
      <w:r>
        <w:rPr>
          <w:rFonts w:ascii="Times New Roman" w:hAnsi="Times New Roman" w:cs="Times New Roman"/>
          <w:sz w:val="24"/>
          <w:szCs w:val="24"/>
        </w:rPr>
        <w:t>202</w:t>
      </w:r>
      <w:r w:rsidR="00C45ACE">
        <w:rPr>
          <w:rFonts w:ascii="Times New Roman" w:hAnsi="Times New Roman" w:cs="Times New Roman"/>
          <w:sz w:val="24"/>
          <w:szCs w:val="24"/>
        </w:rPr>
        <w:t>5</w:t>
      </w:r>
      <w:r>
        <w:rPr>
          <w:rFonts w:ascii="Times New Roman" w:hAnsi="Times New Roman" w:cs="Times New Roman"/>
          <w:sz w:val="24"/>
          <w:szCs w:val="24"/>
        </w:rPr>
        <w:t xml:space="preserve">. godine iznosi </w:t>
      </w:r>
      <w:r w:rsidR="00C45ACE">
        <w:rPr>
          <w:rFonts w:ascii="Times New Roman" w:hAnsi="Times New Roman" w:cs="Times New Roman"/>
          <w:sz w:val="24"/>
          <w:szCs w:val="24"/>
        </w:rPr>
        <w:t>1.150.194,33</w:t>
      </w:r>
      <w:r w:rsidR="00442FBC">
        <w:rPr>
          <w:rFonts w:ascii="Times New Roman" w:hAnsi="Times New Roman" w:cs="Times New Roman"/>
          <w:sz w:val="24"/>
          <w:szCs w:val="24"/>
        </w:rPr>
        <w:t xml:space="preserve"> EUR</w:t>
      </w:r>
      <w:r w:rsidRPr="008D60E6">
        <w:rPr>
          <w:rFonts w:ascii="Times New Roman" w:hAnsi="Times New Roman" w:cs="Times New Roman"/>
          <w:sz w:val="24"/>
          <w:szCs w:val="24"/>
        </w:rPr>
        <w:t xml:space="preserve"> i bilježi</w:t>
      </w:r>
      <w:r>
        <w:rPr>
          <w:rFonts w:ascii="Times New Roman" w:hAnsi="Times New Roman" w:cs="Times New Roman"/>
          <w:sz w:val="24"/>
          <w:szCs w:val="24"/>
        </w:rPr>
        <w:t xml:space="preserve"> </w:t>
      </w:r>
      <w:r w:rsidR="00C45ACE">
        <w:rPr>
          <w:rFonts w:ascii="Times New Roman" w:hAnsi="Times New Roman" w:cs="Times New Roman"/>
          <w:sz w:val="24"/>
          <w:szCs w:val="24"/>
        </w:rPr>
        <w:t>povećanje za 2,00 %</w:t>
      </w:r>
      <w:r w:rsidRPr="008D60E6">
        <w:rPr>
          <w:rFonts w:ascii="Times New Roman" w:hAnsi="Times New Roman" w:cs="Times New Roman"/>
          <w:sz w:val="24"/>
          <w:szCs w:val="24"/>
        </w:rPr>
        <w:t xml:space="preserve"> u odnosu na stanje prethodne godine</w:t>
      </w:r>
      <w:r>
        <w:rPr>
          <w:rFonts w:ascii="Times New Roman" w:hAnsi="Times New Roman" w:cs="Times New Roman"/>
          <w:sz w:val="24"/>
          <w:szCs w:val="24"/>
        </w:rPr>
        <w:t>.</w:t>
      </w:r>
    </w:p>
    <w:p w14:paraId="6353388F" w14:textId="77777777" w:rsidR="00A30D53" w:rsidRDefault="00A30D53" w:rsidP="00A30D53">
      <w:pPr>
        <w:autoSpaceDE w:val="0"/>
        <w:autoSpaceDN w:val="0"/>
        <w:adjustRightInd w:val="0"/>
        <w:spacing w:after="0" w:line="240" w:lineRule="auto"/>
        <w:jc w:val="both"/>
        <w:rPr>
          <w:rFonts w:ascii="Times New Roman" w:hAnsi="Times New Roman" w:cs="Times New Roman"/>
          <w:i/>
          <w:sz w:val="24"/>
          <w:szCs w:val="24"/>
          <w:u w:val="single"/>
        </w:rPr>
      </w:pPr>
    </w:p>
    <w:p w14:paraId="3CA4523F" w14:textId="4832EBB3" w:rsidR="00CC546F" w:rsidRDefault="00A30D53" w:rsidP="00A30D53">
      <w:pPr>
        <w:autoSpaceDE w:val="0"/>
        <w:autoSpaceDN w:val="0"/>
        <w:adjustRightInd w:val="0"/>
        <w:spacing w:after="0" w:line="240" w:lineRule="auto"/>
        <w:jc w:val="both"/>
        <w:rPr>
          <w:rFonts w:ascii="Times New Roman" w:hAnsi="Times New Roman" w:cs="Times New Roman"/>
          <w:sz w:val="24"/>
          <w:szCs w:val="24"/>
        </w:rPr>
      </w:pPr>
      <w:r w:rsidRPr="00293F5C">
        <w:rPr>
          <w:rFonts w:ascii="Times New Roman" w:hAnsi="Times New Roman" w:cs="Times New Roman"/>
          <w:i/>
          <w:sz w:val="24"/>
          <w:szCs w:val="24"/>
          <w:u w:val="single"/>
        </w:rPr>
        <w:t>Novac u banci i blagajni</w:t>
      </w:r>
      <w:r w:rsidRPr="00293F5C">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11</w:t>
      </w:r>
      <w:r w:rsidRPr="00293F5C">
        <w:rPr>
          <w:rFonts w:ascii="Times New Roman" w:hAnsi="Times New Roman" w:cs="Times New Roman"/>
          <w:sz w:val="24"/>
          <w:szCs w:val="24"/>
        </w:rPr>
        <w:t>) – novčana sre</w:t>
      </w:r>
      <w:r>
        <w:rPr>
          <w:rFonts w:ascii="Times New Roman" w:hAnsi="Times New Roman" w:cs="Times New Roman"/>
          <w:sz w:val="24"/>
          <w:szCs w:val="24"/>
        </w:rPr>
        <w:t>dstava na račun</w:t>
      </w:r>
      <w:r w:rsidR="00CC546F">
        <w:rPr>
          <w:rFonts w:ascii="Times New Roman" w:hAnsi="Times New Roman" w:cs="Times New Roman"/>
          <w:sz w:val="24"/>
          <w:szCs w:val="24"/>
        </w:rPr>
        <w:t xml:space="preserve">u </w:t>
      </w:r>
      <w:r>
        <w:rPr>
          <w:rFonts w:ascii="Times New Roman" w:hAnsi="Times New Roman" w:cs="Times New Roman"/>
          <w:sz w:val="24"/>
          <w:szCs w:val="24"/>
        </w:rPr>
        <w:t xml:space="preserve">bilježe </w:t>
      </w:r>
      <w:r w:rsidR="00C45ACE">
        <w:rPr>
          <w:rFonts w:ascii="Times New Roman" w:hAnsi="Times New Roman" w:cs="Times New Roman"/>
          <w:sz w:val="24"/>
          <w:szCs w:val="24"/>
        </w:rPr>
        <w:t>smanjenje</w:t>
      </w:r>
      <w:r>
        <w:rPr>
          <w:rFonts w:ascii="Times New Roman" w:hAnsi="Times New Roman" w:cs="Times New Roman"/>
          <w:sz w:val="24"/>
          <w:szCs w:val="24"/>
        </w:rPr>
        <w:t xml:space="preserve"> u odnosu na 01. siječanj 202</w:t>
      </w:r>
      <w:r w:rsidR="00C45ACE">
        <w:rPr>
          <w:rFonts w:ascii="Times New Roman" w:hAnsi="Times New Roman" w:cs="Times New Roman"/>
          <w:sz w:val="24"/>
          <w:szCs w:val="24"/>
        </w:rPr>
        <w:t>5</w:t>
      </w:r>
      <w:r>
        <w:rPr>
          <w:rFonts w:ascii="Times New Roman" w:hAnsi="Times New Roman" w:cs="Times New Roman"/>
          <w:sz w:val="24"/>
          <w:szCs w:val="24"/>
        </w:rPr>
        <w:t>. godine</w:t>
      </w:r>
      <w:r w:rsidR="00CC546F">
        <w:rPr>
          <w:rFonts w:ascii="Times New Roman" w:hAnsi="Times New Roman" w:cs="Times New Roman"/>
          <w:sz w:val="24"/>
          <w:szCs w:val="24"/>
        </w:rPr>
        <w:t xml:space="preserve"> za </w:t>
      </w:r>
      <w:r w:rsidR="00C45ACE">
        <w:rPr>
          <w:rFonts w:ascii="Times New Roman" w:hAnsi="Times New Roman" w:cs="Times New Roman"/>
          <w:sz w:val="24"/>
          <w:szCs w:val="24"/>
        </w:rPr>
        <w:t>8,10</w:t>
      </w:r>
      <w:r w:rsidR="00CC546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ADA470" w14:textId="539E434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dan </w:t>
      </w:r>
      <w:r w:rsidR="00EA39EF">
        <w:rPr>
          <w:rFonts w:ascii="Times New Roman" w:hAnsi="Times New Roman" w:cs="Times New Roman"/>
          <w:sz w:val="24"/>
          <w:szCs w:val="24"/>
        </w:rPr>
        <w:t>01.01.202</w:t>
      </w:r>
      <w:r w:rsidR="00277A63">
        <w:rPr>
          <w:rFonts w:ascii="Times New Roman" w:hAnsi="Times New Roman" w:cs="Times New Roman"/>
          <w:sz w:val="24"/>
          <w:szCs w:val="24"/>
        </w:rPr>
        <w:t>5</w:t>
      </w:r>
      <w:r>
        <w:rPr>
          <w:rFonts w:ascii="Times New Roman" w:hAnsi="Times New Roman" w:cs="Times New Roman"/>
          <w:sz w:val="24"/>
          <w:szCs w:val="24"/>
        </w:rPr>
        <w:t xml:space="preserve">. godine na skupini konta 11 Novac u banci i blagajni evidentirana su sredstva u iznosu od </w:t>
      </w:r>
      <w:r w:rsidR="00277A63">
        <w:rPr>
          <w:rFonts w:ascii="Times New Roman" w:hAnsi="Times New Roman" w:cs="Times New Roman"/>
          <w:sz w:val="24"/>
          <w:szCs w:val="24"/>
        </w:rPr>
        <w:t>528.231,38</w:t>
      </w:r>
      <w:r w:rsidR="00EA39EF">
        <w:rPr>
          <w:rFonts w:ascii="Times New Roman" w:hAnsi="Times New Roman" w:cs="Times New Roman"/>
          <w:sz w:val="24"/>
          <w:szCs w:val="24"/>
        </w:rPr>
        <w:t xml:space="preserve"> EUR</w:t>
      </w:r>
      <w:r>
        <w:rPr>
          <w:rFonts w:ascii="Times New Roman" w:hAnsi="Times New Roman" w:cs="Times New Roman"/>
          <w:sz w:val="24"/>
          <w:szCs w:val="24"/>
        </w:rPr>
        <w:t xml:space="preserve"> u odnosu na evidentirana sredstva na dan </w:t>
      </w:r>
      <w:r w:rsidR="007C74DC">
        <w:rPr>
          <w:rFonts w:ascii="Times New Roman" w:hAnsi="Times New Roman" w:cs="Times New Roman"/>
          <w:sz w:val="24"/>
          <w:szCs w:val="24"/>
        </w:rPr>
        <w:t xml:space="preserve">31. prosinca 2025. </w:t>
      </w:r>
      <w:r>
        <w:rPr>
          <w:rFonts w:ascii="Times New Roman" w:hAnsi="Times New Roman" w:cs="Times New Roman"/>
          <w:sz w:val="24"/>
          <w:szCs w:val="24"/>
        </w:rPr>
        <w:t>godine kada ona iznos</w:t>
      </w:r>
      <w:r w:rsidR="00CC546F">
        <w:rPr>
          <w:rFonts w:ascii="Times New Roman" w:hAnsi="Times New Roman" w:cs="Times New Roman"/>
          <w:sz w:val="24"/>
          <w:szCs w:val="24"/>
        </w:rPr>
        <w:t>e</w:t>
      </w:r>
      <w:r>
        <w:rPr>
          <w:rFonts w:ascii="Times New Roman" w:hAnsi="Times New Roman" w:cs="Times New Roman"/>
          <w:sz w:val="24"/>
          <w:szCs w:val="24"/>
        </w:rPr>
        <w:t xml:space="preserve"> </w:t>
      </w:r>
      <w:r w:rsidR="00277A63">
        <w:rPr>
          <w:rFonts w:ascii="Times New Roman" w:hAnsi="Times New Roman" w:cs="Times New Roman"/>
          <w:sz w:val="24"/>
          <w:szCs w:val="24"/>
        </w:rPr>
        <w:t>485.601,80</w:t>
      </w:r>
      <w:r w:rsidR="00EA39EF">
        <w:rPr>
          <w:rFonts w:ascii="Times New Roman" w:hAnsi="Times New Roman" w:cs="Times New Roman"/>
          <w:sz w:val="24"/>
          <w:szCs w:val="24"/>
        </w:rPr>
        <w:t xml:space="preserve"> EUR</w:t>
      </w:r>
      <w:r>
        <w:rPr>
          <w:rFonts w:ascii="Times New Roman" w:hAnsi="Times New Roman" w:cs="Times New Roman"/>
          <w:sz w:val="24"/>
          <w:szCs w:val="24"/>
        </w:rPr>
        <w:t xml:space="preserve">. </w:t>
      </w:r>
    </w:p>
    <w:p w14:paraId="41A2FF7A" w14:textId="77777777" w:rsidR="00CC546F" w:rsidRDefault="00CC546F" w:rsidP="00A30D53">
      <w:pPr>
        <w:autoSpaceDE w:val="0"/>
        <w:autoSpaceDN w:val="0"/>
        <w:adjustRightInd w:val="0"/>
        <w:spacing w:after="0" w:line="240" w:lineRule="auto"/>
        <w:jc w:val="both"/>
        <w:rPr>
          <w:rFonts w:ascii="Times New Roman" w:hAnsi="Times New Roman" w:cs="Times New Roman"/>
          <w:sz w:val="24"/>
          <w:szCs w:val="24"/>
        </w:rPr>
      </w:pPr>
    </w:p>
    <w:p w14:paraId="45E2C9B2" w14:textId="57A1DD10" w:rsidR="00A30D53" w:rsidRDefault="00B45FCD" w:rsidP="00A30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u w:val="single"/>
        </w:rPr>
        <w:t xml:space="preserve">Potraživanja za </w:t>
      </w:r>
      <w:proofErr w:type="spellStart"/>
      <w:r>
        <w:rPr>
          <w:rFonts w:ascii="Times New Roman" w:hAnsi="Times New Roman" w:cs="Times New Roman"/>
          <w:i/>
          <w:sz w:val="24"/>
          <w:szCs w:val="24"/>
          <w:u w:val="single"/>
        </w:rPr>
        <w:t>jamčevne</w:t>
      </w:r>
      <w:proofErr w:type="spellEnd"/>
      <w:r>
        <w:rPr>
          <w:rFonts w:ascii="Times New Roman" w:hAnsi="Times New Roman" w:cs="Times New Roman"/>
          <w:i/>
          <w:sz w:val="24"/>
          <w:szCs w:val="24"/>
          <w:u w:val="single"/>
        </w:rPr>
        <w:t xml:space="preserve"> </w:t>
      </w:r>
      <w:proofErr w:type="spellStart"/>
      <w:r>
        <w:rPr>
          <w:rFonts w:ascii="Times New Roman" w:hAnsi="Times New Roman" w:cs="Times New Roman"/>
          <w:i/>
          <w:sz w:val="24"/>
          <w:szCs w:val="24"/>
          <w:u w:val="single"/>
        </w:rPr>
        <w:t>pologe</w:t>
      </w:r>
      <w:proofErr w:type="spellEnd"/>
      <w:r>
        <w:rPr>
          <w:rFonts w:ascii="Times New Roman" w:hAnsi="Times New Roman" w:cs="Times New Roman"/>
          <w:i/>
          <w:sz w:val="24"/>
          <w:szCs w:val="24"/>
          <w:u w:val="single"/>
        </w:rPr>
        <w:t>, od zaposlenih te za više plaćene poreze i ostalo</w:t>
      </w:r>
      <w:r w:rsidRPr="00293F5C">
        <w:rPr>
          <w:rFonts w:ascii="Times New Roman" w:hAnsi="Times New Roman" w:cs="Times New Roman"/>
          <w:sz w:val="24"/>
          <w:szCs w:val="24"/>
        </w:rPr>
        <w:t xml:space="preserve"> </w:t>
      </w:r>
      <w:r w:rsidR="00A30D53" w:rsidRPr="00293F5C">
        <w:rPr>
          <w:rFonts w:ascii="Times New Roman" w:hAnsi="Times New Roman" w:cs="Times New Roman"/>
          <w:sz w:val="24"/>
          <w:szCs w:val="24"/>
        </w:rPr>
        <w:t>(</w:t>
      </w:r>
      <w:r w:rsidR="000927B7">
        <w:rPr>
          <w:rFonts w:ascii="Times New Roman" w:hAnsi="Times New Roman" w:cs="Times New Roman"/>
          <w:sz w:val="24"/>
          <w:szCs w:val="24"/>
        </w:rPr>
        <w:t>ŠIFRA</w:t>
      </w:r>
      <w:r w:rsidR="00A30D53">
        <w:rPr>
          <w:rFonts w:ascii="Times New Roman" w:hAnsi="Times New Roman" w:cs="Times New Roman"/>
          <w:sz w:val="24"/>
          <w:szCs w:val="24"/>
        </w:rPr>
        <w:t xml:space="preserve"> 12</w:t>
      </w:r>
      <w:r w:rsidR="00A30D53" w:rsidRPr="00293F5C">
        <w:rPr>
          <w:rFonts w:ascii="Times New Roman" w:hAnsi="Times New Roman" w:cs="Times New Roman"/>
          <w:sz w:val="24"/>
          <w:szCs w:val="24"/>
        </w:rPr>
        <w:t xml:space="preserve">) iznose ukupno </w:t>
      </w:r>
      <w:r w:rsidR="00277A63">
        <w:rPr>
          <w:rFonts w:ascii="Times New Roman" w:hAnsi="Times New Roman" w:cs="Times New Roman"/>
          <w:sz w:val="24"/>
          <w:szCs w:val="24"/>
        </w:rPr>
        <w:t>11.115,33</w:t>
      </w:r>
      <w:r w:rsidR="00EA39EF">
        <w:rPr>
          <w:rFonts w:ascii="Times New Roman" w:hAnsi="Times New Roman" w:cs="Times New Roman"/>
          <w:sz w:val="24"/>
          <w:szCs w:val="24"/>
        </w:rPr>
        <w:t xml:space="preserve"> EUR</w:t>
      </w:r>
      <w:r w:rsidR="00A30D53">
        <w:rPr>
          <w:rFonts w:ascii="Times New Roman" w:hAnsi="Times New Roman" w:cs="Times New Roman"/>
          <w:sz w:val="24"/>
          <w:szCs w:val="24"/>
        </w:rPr>
        <w:t xml:space="preserve">. Navedena </w:t>
      </w:r>
      <w:r w:rsidR="00CC546F">
        <w:rPr>
          <w:rFonts w:ascii="Times New Roman" w:hAnsi="Times New Roman" w:cs="Times New Roman"/>
          <w:sz w:val="24"/>
          <w:szCs w:val="24"/>
        </w:rPr>
        <w:t xml:space="preserve">sredstva </w:t>
      </w:r>
      <w:r w:rsidR="00277A63">
        <w:rPr>
          <w:rFonts w:ascii="Times New Roman" w:hAnsi="Times New Roman" w:cs="Times New Roman"/>
          <w:sz w:val="24"/>
          <w:szCs w:val="24"/>
        </w:rPr>
        <w:t xml:space="preserve">smanjena </w:t>
      </w:r>
      <w:r w:rsidR="00CC546F">
        <w:rPr>
          <w:rFonts w:ascii="Times New Roman" w:hAnsi="Times New Roman" w:cs="Times New Roman"/>
          <w:sz w:val="24"/>
          <w:szCs w:val="24"/>
        </w:rPr>
        <w:t xml:space="preserve">su za </w:t>
      </w:r>
      <w:r w:rsidR="00BA4B98">
        <w:rPr>
          <w:rFonts w:ascii="Times New Roman" w:hAnsi="Times New Roman" w:cs="Times New Roman"/>
          <w:sz w:val="24"/>
          <w:szCs w:val="24"/>
        </w:rPr>
        <w:t>53,60</w:t>
      </w:r>
      <w:r w:rsidR="00CC546F">
        <w:rPr>
          <w:rFonts w:ascii="Times New Roman" w:hAnsi="Times New Roman" w:cs="Times New Roman"/>
          <w:sz w:val="24"/>
          <w:szCs w:val="24"/>
        </w:rPr>
        <w:t xml:space="preserve"> %</w:t>
      </w:r>
      <w:r w:rsidR="00A30D53">
        <w:rPr>
          <w:rFonts w:ascii="Times New Roman" w:hAnsi="Times New Roman" w:cs="Times New Roman"/>
          <w:sz w:val="24"/>
          <w:szCs w:val="24"/>
        </w:rPr>
        <w:t xml:space="preserve"> u odnosu na prethodno izvještajno razdoblje.</w:t>
      </w:r>
      <w:r w:rsidR="00A30D53" w:rsidRPr="00706A68">
        <w:rPr>
          <w:rFonts w:ascii="Times New Roman" w:hAnsi="Times New Roman" w:cs="Times New Roman"/>
          <w:sz w:val="24"/>
          <w:szCs w:val="24"/>
        </w:rPr>
        <w:t xml:space="preserve"> </w:t>
      </w:r>
      <w:r w:rsidR="00A30D53">
        <w:rPr>
          <w:rFonts w:ascii="Times New Roman" w:hAnsi="Times New Roman" w:cs="Times New Roman"/>
          <w:sz w:val="24"/>
          <w:szCs w:val="24"/>
        </w:rPr>
        <w:t xml:space="preserve">U navedenoj skupini konta </w:t>
      </w:r>
      <w:r w:rsidR="00CC546F">
        <w:rPr>
          <w:rFonts w:ascii="Times New Roman" w:hAnsi="Times New Roman" w:cs="Times New Roman"/>
          <w:sz w:val="24"/>
          <w:szCs w:val="24"/>
        </w:rPr>
        <w:t>promjenu</w:t>
      </w:r>
      <w:r w:rsidR="00A30D53">
        <w:rPr>
          <w:rFonts w:ascii="Times New Roman" w:hAnsi="Times New Roman" w:cs="Times New Roman"/>
          <w:sz w:val="24"/>
          <w:szCs w:val="24"/>
        </w:rPr>
        <w:t xml:space="preserve"> bilježe, o</w:t>
      </w:r>
      <w:r w:rsidR="00A30D53" w:rsidRPr="00706A68">
        <w:rPr>
          <w:rFonts w:ascii="Times New Roman" w:hAnsi="Times New Roman" w:cs="Times New Roman"/>
          <w:sz w:val="24"/>
          <w:szCs w:val="24"/>
        </w:rPr>
        <w:t>stala potraživanja (</w:t>
      </w:r>
      <w:r w:rsidR="000927B7">
        <w:rPr>
          <w:rFonts w:ascii="Times New Roman" w:hAnsi="Times New Roman" w:cs="Times New Roman"/>
          <w:sz w:val="24"/>
          <w:szCs w:val="24"/>
        </w:rPr>
        <w:t>ŠIFRA</w:t>
      </w:r>
      <w:r w:rsidR="00A30D53">
        <w:rPr>
          <w:rFonts w:ascii="Times New Roman" w:hAnsi="Times New Roman" w:cs="Times New Roman"/>
          <w:sz w:val="24"/>
          <w:szCs w:val="24"/>
        </w:rPr>
        <w:t xml:space="preserve"> 12</w:t>
      </w:r>
      <w:r w:rsidR="00EA39EF">
        <w:rPr>
          <w:rFonts w:ascii="Times New Roman" w:hAnsi="Times New Roman" w:cs="Times New Roman"/>
          <w:sz w:val="24"/>
          <w:szCs w:val="24"/>
        </w:rPr>
        <w:t>9</w:t>
      </w:r>
      <w:r w:rsidR="00A30D53" w:rsidRPr="00706A68">
        <w:rPr>
          <w:rFonts w:ascii="Times New Roman" w:hAnsi="Times New Roman" w:cs="Times New Roman"/>
          <w:sz w:val="24"/>
          <w:szCs w:val="24"/>
        </w:rPr>
        <w:t xml:space="preserve">) –Navedeno </w:t>
      </w:r>
      <w:r w:rsidR="00A30D53">
        <w:rPr>
          <w:rFonts w:ascii="Times New Roman" w:hAnsi="Times New Roman" w:cs="Times New Roman"/>
          <w:sz w:val="24"/>
          <w:szCs w:val="24"/>
        </w:rPr>
        <w:t xml:space="preserve">se </w:t>
      </w:r>
      <w:r w:rsidR="00BA4B98">
        <w:rPr>
          <w:rFonts w:ascii="Times New Roman" w:hAnsi="Times New Roman" w:cs="Times New Roman"/>
          <w:sz w:val="24"/>
          <w:szCs w:val="24"/>
        </w:rPr>
        <w:t>smanjenje</w:t>
      </w:r>
      <w:r w:rsidR="00A30D53">
        <w:rPr>
          <w:rFonts w:ascii="Times New Roman" w:hAnsi="Times New Roman" w:cs="Times New Roman"/>
          <w:sz w:val="24"/>
          <w:szCs w:val="24"/>
        </w:rPr>
        <w:t xml:space="preserve"> prvenstveno </w:t>
      </w:r>
      <w:r w:rsidR="00A30D53" w:rsidRPr="00706A68">
        <w:rPr>
          <w:rFonts w:ascii="Times New Roman" w:hAnsi="Times New Roman" w:cs="Times New Roman"/>
          <w:sz w:val="24"/>
          <w:szCs w:val="24"/>
        </w:rPr>
        <w:t xml:space="preserve">odnosi </w:t>
      </w:r>
      <w:r w:rsidR="00A30D53">
        <w:rPr>
          <w:rFonts w:ascii="Times New Roman" w:hAnsi="Times New Roman" w:cs="Times New Roman"/>
          <w:sz w:val="24"/>
          <w:szCs w:val="24"/>
        </w:rPr>
        <w:t>na potraživanja po predujmovima</w:t>
      </w:r>
      <w:r w:rsidR="00BA4B98">
        <w:rPr>
          <w:rFonts w:ascii="Times New Roman" w:hAnsi="Times New Roman" w:cs="Times New Roman"/>
          <w:sz w:val="24"/>
          <w:szCs w:val="24"/>
        </w:rPr>
        <w:t xml:space="preserve"> (predujmovi su zatvoreni na temelju pristiglih ulaznih računa)</w:t>
      </w:r>
      <w:r w:rsidR="00A30D53" w:rsidRPr="00293F5C">
        <w:rPr>
          <w:rFonts w:ascii="Times New Roman" w:hAnsi="Times New Roman" w:cs="Times New Roman"/>
          <w:sz w:val="24"/>
          <w:szCs w:val="24"/>
        </w:rPr>
        <w:t xml:space="preserve">. </w:t>
      </w:r>
    </w:p>
    <w:p w14:paraId="1B705B15" w14:textId="77777777" w:rsidR="00DE749D" w:rsidRDefault="00DE749D" w:rsidP="00A30D53">
      <w:pPr>
        <w:autoSpaceDE w:val="0"/>
        <w:autoSpaceDN w:val="0"/>
        <w:adjustRightInd w:val="0"/>
        <w:spacing w:after="0" w:line="240" w:lineRule="auto"/>
        <w:jc w:val="both"/>
        <w:rPr>
          <w:rFonts w:ascii="Times New Roman" w:hAnsi="Times New Roman" w:cs="Times New Roman"/>
          <w:i/>
          <w:sz w:val="24"/>
          <w:szCs w:val="24"/>
          <w:u w:val="single"/>
        </w:rPr>
      </w:pPr>
    </w:p>
    <w:p w14:paraId="5AD3CE10" w14:textId="23B0C7EE" w:rsidR="00A30D53" w:rsidRPr="00DA00EB" w:rsidRDefault="00A30D53" w:rsidP="00A30D53">
      <w:pPr>
        <w:autoSpaceDE w:val="0"/>
        <w:autoSpaceDN w:val="0"/>
        <w:adjustRightInd w:val="0"/>
        <w:spacing w:after="0" w:line="240" w:lineRule="auto"/>
        <w:jc w:val="both"/>
        <w:rPr>
          <w:rFonts w:ascii="Times New Roman" w:hAnsi="Times New Roman" w:cs="Times New Roman"/>
          <w:sz w:val="24"/>
          <w:szCs w:val="24"/>
        </w:rPr>
      </w:pPr>
      <w:r w:rsidRPr="006571F8">
        <w:rPr>
          <w:rFonts w:ascii="Times New Roman" w:hAnsi="Times New Roman" w:cs="Times New Roman"/>
          <w:i/>
          <w:sz w:val="24"/>
          <w:szCs w:val="24"/>
          <w:u w:val="single"/>
        </w:rPr>
        <w:t>Dionice i udjeli u glavnici</w:t>
      </w:r>
      <w:r w:rsidRPr="006571F8">
        <w:rPr>
          <w:rFonts w:ascii="Times New Roman" w:hAnsi="Times New Roman" w:cs="Times New Roman"/>
          <w:sz w:val="24"/>
          <w:szCs w:val="24"/>
        </w:rPr>
        <w:t xml:space="preserve"> (</w:t>
      </w:r>
      <w:r w:rsidR="000927B7" w:rsidRPr="006571F8">
        <w:rPr>
          <w:rFonts w:ascii="Times New Roman" w:hAnsi="Times New Roman" w:cs="Times New Roman"/>
          <w:sz w:val="24"/>
          <w:szCs w:val="24"/>
        </w:rPr>
        <w:t>ŠIFRA</w:t>
      </w:r>
      <w:r w:rsidRPr="006571F8">
        <w:rPr>
          <w:rFonts w:ascii="Times New Roman" w:hAnsi="Times New Roman" w:cs="Times New Roman"/>
          <w:sz w:val="24"/>
          <w:szCs w:val="24"/>
        </w:rPr>
        <w:t xml:space="preserve"> 15) – tijekom izvještajnog razdoblja nije bilo većih promjena u visini udjela u glavnici trgovačkih društava u javnom sektoru. Povećane su dionice i udijeli u glavnici za </w:t>
      </w:r>
      <w:r w:rsidR="000E2096" w:rsidRPr="006571F8">
        <w:rPr>
          <w:rFonts w:ascii="Times New Roman" w:hAnsi="Times New Roman" w:cs="Times New Roman"/>
          <w:sz w:val="24"/>
          <w:szCs w:val="24"/>
        </w:rPr>
        <w:t>0,</w:t>
      </w:r>
      <w:r w:rsidR="00420500">
        <w:rPr>
          <w:rFonts w:ascii="Times New Roman" w:hAnsi="Times New Roman" w:cs="Times New Roman"/>
          <w:sz w:val="24"/>
          <w:szCs w:val="24"/>
        </w:rPr>
        <w:t>3</w:t>
      </w:r>
      <w:r w:rsidR="000E2096" w:rsidRPr="006571F8">
        <w:rPr>
          <w:rFonts w:ascii="Times New Roman" w:hAnsi="Times New Roman" w:cs="Times New Roman"/>
          <w:sz w:val="24"/>
          <w:szCs w:val="24"/>
        </w:rPr>
        <w:t>0</w:t>
      </w:r>
      <w:r w:rsidRPr="006571F8">
        <w:rPr>
          <w:rFonts w:ascii="Times New Roman" w:hAnsi="Times New Roman" w:cs="Times New Roman"/>
          <w:sz w:val="24"/>
          <w:szCs w:val="24"/>
        </w:rPr>
        <w:t xml:space="preserve">%, navedeno se povećanje odnosi na udijele u trgovačkom poduzeću </w:t>
      </w:r>
      <w:proofErr w:type="spellStart"/>
      <w:r w:rsidRPr="006571F8">
        <w:rPr>
          <w:rFonts w:ascii="Times New Roman" w:hAnsi="Times New Roman" w:cs="Times New Roman"/>
          <w:sz w:val="24"/>
          <w:szCs w:val="24"/>
        </w:rPr>
        <w:t>Kaštijun</w:t>
      </w:r>
      <w:proofErr w:type="spellEnd"/>
      <w:r w:rsidRPr="006571F8">
        <w:rPr>
          <w:rFonts w:ascii="Times New Roman" w:hAnsi="Times New Roman" w:cs="Times New Roman"/>
          <w:sz w:val="24"/>
          <w:szCs w:val="24"/>
        </w:rPr>
        <w:t xml:space="preserve"> d.o.o.</w:t>
      </w:r>
    </w:p>
    <w:p w14:paraId="2CD4B3BC" w14:textId="22968A96" w:rsidR="00370BC5" w:rsidRDefault="00A30D53" w:rsidP="00A30D53">
      <w:pPr>
        <w:autoSpaceDE w:val="0"/>
        <w:autoSpaceDN w:val="0"/>
        <w:adjustRightInd w:val="0"/>
        <w:spacing w:after="0" w:line="240" w:lineRule="auto"/>
        <w:jc w:val="both"/>
        <w:rPr>
          <w:rFonts w:ascii="Times New Roman" w:hAnsi="Times New Roman" w:cs="Times New Roman"/>
          <w:sz w:val="24"/>
          <w:szCs w:val="24"/>
        </w:rPr>
      </w:pPr>
      <w:r w:rsidRPr="00CA6920">
        <w:rPr>
          <w:rFonts w:ascii="Times New Roman" w:hAnsi="Times New Roman" w:cs="Times New Roman"/>
          <w:i/>
          <w:sz w:val="24"/>
          <w:szCs w:val="24"/>
          <w:u w:val="single"/>
        </w:rPr>
        <w:lastRenderedPageBreak/>
        <w:t>Potraživanje za prihode poslovanja</w:t>
      </w:r>
      <w:r w:rsidRPr="00DA00EB">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16</w:t>
      </w:r>
      <w:r w:rsidRPr="00DA00EB">
        <w:rPr>
          <w:rFonts w:ascii="Times New Roman" w:hAnsi="Times New Roman" w:cs="Times New Roman"/>
          <w:sz w:val="24"/>
          <w:szCs w:val="24"/>
        </w:rPr>
        <w:t>) – stanje ukupnog potraživanja za prihode poslovanja na</w:t>
      </w:r>
      <w:r>
        <w:rPr>
          <w:rFonts w:ascii="Times New Roman" w:hAnsi="Times New Roman" w:cs="Times New Roman"/>
          <w:sz w:val="24"/>
          <w:szCs w:val="24"/>
        </w:rPr>
        <w:t xml:space="preserve"> </w:t>
      </w:r>
      <w:r w:rsidR="004E46A6">
        <w:rPr>
          <w:rFonts w:ascii="Times New Roman" w:hAnsi="Times New Roman" w:cs="Times New Roman"/>
          <w:sz w:val="24"/>
          <w:szCs w:val="24"/>
        </w:rPr>
        <w:t xml:space="preserve">dan </w:t>
      </w:r>
      <w:r w:rsidR="007C74DC">
        <w:rPr>
          <w:rFonts w:ascii="Times New Roman" w:hAnsi="Times New Roman" w:cs="Times New Roman"/>
          <w:sz w:val="24"/>
          <w:szCs w:val="24"/>
        </w:rPr>
        <w:t>31. prosinca 2025. godine</w:t>
      </w:r>
      <w:r w:rsidRPr="00DA00EB">
        <w:rPr>
          <w:rFonts w:ascii="Times New Roman" w:hAnsi="Times New Roman" w:cs="Times New Roman"/>
          <w:sz w:val="24"/>
          <w:szCs w:val="24"/>
        </w:rPr>
        <w:t xml:space="preserve"> iznosi </w:t>
      </w:r>
      <w:r w:rsidR="00370BC5">
        <w:rPr>
          <w:rFonts w:ascii="Times New Roman" w:hAnsi="Times New Roman" w:cs="Times New Roman"/>
          <w:sz w:val="24"/>
          <w:szCs w:val="24"/>
        </w:rPr>
        <w:t>217.604,59</w:t>
      </w:r>
      <w:r w:rsidR="00BD23D9">
        <w:rPr>
          <w:rFonts w:ascii="Times New Roman" w:hAnsi="Times New Roman" w:cs="Times New Roman"/>
          <w:sz w:val="24"/>
          <w:szCs w:val="24"/>
        </w:rPr>
        <w:t xml:space="preserve"> EUR</w:t>
      </w:r>
      <w:r w:rsidR="009571F2">
        <w:rPr>
          <w:rFonts w:ascii="Times New Roman" w:hAnsi="Times New Roman" w:cs="Times New Roman"/>
          <w:sz w:val="24"/>
          <w:szCs w:val="24"/>
        </w:rPr>
        <w:t xml:space="preserve"> (bruto iznos)</w:t>
      </w:r>
      <w:r w:rsidRPr="00DA00EB">
        <w:rPr>
          <w:rFonts w:ascii="Times New Roman" w:hAnsi="Times New Roman" w:cs="Times New Roman"/>
          <w:sz w:val="24"/>
          <w:szCs w:val="24"/>
        </w:rPr>
        <w:t xml:space="preserve"> i u odnosu </w:t>
      </w:r>
      <w:r>
        <w:rPr>
          <w:rFonts w:ascii="Times New Roman" w:hAnsi="Times New Roman" w:cs="Times New Roman"/>
          <w:sz w:val="24"/>
          <w:szCs w:val="24"/>
        </w:rPr>
        <w:t xml:space="preserve">na prethodnu godinu </w:t>
      </w:r>
      <w:r w:rsidR="00370BC5">
        <w:rPr>
          <w:rFonts w:ascii="Times New Roman" w:hAnsi="Times New Roman" w:cs="Times New Roman"/>
          <w:sz w:val="24"/>
          <w:szCs w:val="24"/>
        </w:rPr>
        <w:t>veće</w:t>
      </w:r>
      <w:r>
        <w:rPr>
          <w:rFonts w:ascii="Times New Roman" w:hAnsi="Times New Roman" w:cs="Times New Roman"/>
          <w:sz w:val="24"/>
          <w:szCs w:val="24"/>
        </w:rPr>
        <w:t xml:space="preserve"> je za </w:t>
      </w:r>
      <w:r w:rsidR="00370BC5">
        <w:rPr>
          <w:rFonts w:ascii="Times New Roman" w:hAnsi="Times New Roman" w:cs="Times New Roman"/>
          <w:sz w:val="24"/>
          <w:szCs w:val="24"/>
        </w:rPr>
        <w:t>120.826,06</w:t>
      </w:r>
      <w:r w:rsidR="00BD23D9" w:rsidRPr="004E46A6">
        <w:rPr>
          <w:rFonts w:ascii="Times New Roman" w:hAnsi="Times New Roman" w:cs="Times New Roman"/>
          <w:sz w:val="24"/>
          <w:szCs w:val="24"/>
        </w:rPr>
        <w:t xml:space="preserve"> EUR</w:t>
      </w:r>
      <w:r w:rsidR="009571F2">
        <w:rPr>
          <w:rFonts w:ascii="Times New Roman" w:hAnsi="Times New Roman" w:cs="Times New Roman"/>
          <w:sz w:val="24"/>
          <w:szCs w:val="24"/>
        </w:rPr>
        <w:t xml:space="preserve"> (bruto iznos)</w:t>
      </w:r>
      <w:r w:rsidR="00370BC5">
        <w:rPr>
          <w:rFonts w:ascii="Times New Roman" w:hAnsi="Times New Roman" w:cs="Times New Roman"/>
          <w:sz w:val="24"/>
          <w:szCs w:val="24"/>
        </w:rPr>
        <w:t>.</w:t>
      </w:r>
    </w:p>
    <w:p w14:paraId="50C44A12" w14:textId="73A1BCAF" w:rsidR="008C4656" w:rsidRDefault="00411054" w:rsidP="00370B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Navedeno </w:t>
      </w:r>
      <w:r w:rsidR="00370BC5">
        <w:rPr>
          <w:rFonts w:ascii="Times New Roman" w:hAnsi="Times New Roman" w:cs="Times New Roman"/>
          <w:sz w:val="24"/>
          <w:szCs w:val="24"/>
        </w:rPr>
        <w:t>povećanje</w:t>
      </w:r>
      <w:r>
        <w:rPr>
          <w:rFonts w:ascii="Times New Roman" w:hAnsi="Times New Roman" w:cs="Times New Roman"/>
          <w:sz w:val="24"/>
          <w:szCs w:val="24"/>
        </w:rPr>
        <w:t xml:space="preserve"> se prvenstveno odnosi na podskupinu konta 165 Potraživanje za upravne i administrativne pristojbe</w:t>
      </w:r>
      <w:r w:rsidR="008C4656">
        <w:rPr>
          <w:rFonts w:ascii="Times New Roman" w:hAnsi="Times New Roman" w:cs="Times New Roman"/>
          <w:sz w:val="24"/>
          <w:szCs w:val="24"/>
        </w:rPr>
        <w:t xml:space="preserve">, odnosno </w:t>
      </w:r>
      <w:r w:rsidR="00370BC5">
        <w:rPr>
          <w:rFonts w:ascii="Times New Roman" w:hAnsi="Times New Roman" w:cs="Times New Roman"/>
          <w:sz w:val="24"/>
          <w:szCs w:val="24"/>
        </w:rPr>
        <w:t>na uvođenje dvaju novih prihoda a samim time i potraživanja, i to potraživanje za grobnu naknadu i trajni zakup grobnih mjesta.</w:t>
      </w:r>
    </w:p>
    <w:p w14:paraId="47EB556C" w14:textId="77777777" w:rsidR="00A30D53" w:rsidRPr="00261F1C"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2A38EA99" w14:textId="0E0B8A8D" w:rsidR="00A30D53" w:rsidRPr="00261F1C" w:rsidRDefault="00A30D53" w:rsidP="00A30D53">
      <w:pPr>
        <w:autoSpaceDE w:val="0"/>
        <w:autoSpaceDN w:val="0"/>
        <w:adjustRightInd w:val="0"/>
        <w:spacing w:after="0" w:line="240" w:lineRule="auto"/>
        <w:jc w:val="both"/>
        <w:rPr>
          <w:rFonts w:ascii="Times New Roman" w:hAnsi="Times New Roman" w:cs="Times New Roman"/>
          <w:sz w:val="24"/>
          <w:szCs w:val="24"/>
        </w:rPr>
      </w:pPr>
      <w:r w:rsidRPr="00261F1C">
        <w:rPr>
          <w:rFonts w:ascii="Times New Roman" w:hAnsi="Times New Roman" w:cs="Times New Roman"/>
          <w:sz w:val="24"/>
          <w:szCs w:val="24"/>
        </w:rPr>
        <w:t>Potraživanja od prodaje nefinancijske imovine (</w:t>
      </w:r>
      <w:r w:rsidR="000927B7">
        <w:rPr>
          <w:rFonts w:ascii="Times New Roman" w:hAnsi="Times New Roman" w:cs="Times New Roman"/>
          <w:sz w:val="24"/>
          <w:szCs w:val="24"/>
        </w:rPr>
        <w:t>ŠIFRA</w:t>
      </w:r>
      <w:r w:rsidR="00EF1FA1">
        <w:rPr>
          <w:rFonts w:ascii="Times New Roman" w:hAnsi="Times New Roman" w:cs="Times New Roman"/>
          <w:sz w:val="24"/>
          <w:szCs w:val="24"/>
        </w:rPr>
        <w:t xml:space="preserve"> 17</w:t>
      </w:r>
      <w:r w:rsidRPr="00261F1C">
        <w:rPr>
          <w:rFonts w:ascii="Times New Roman" w:hAnsi="Times New Roman" w:cs="Times New Roman"/>
          <w:sz w:val="24"/>
          <w:szCs w:val="24"/>
        </w:rPr>
        <w:t xml:space="preserve">) iznose </w:t>
      </w:r>
      <w:r w:rsidR="00C64405">
        <w:rPr>
          <w:rFonts w:ascii="Times New Roman" w:hAnsi="Times New Roman" w:cs="Times New Roman"/>
          <w:sz w:val="24"/>
          <w:szCs w:val="24"/>
        </w:rPr>
        <w:t>51.975,43</w:t>
      </w:r>
      <w:r w:rsidR="00EF1FA1">
        <w:rPr>
          <w:rFonts w:ascii="Times New Roman" w:hAnsi="Times New Roman" w:cs="Times New Roman"/>
          <w:sz w:val="24"/>
          <w:szCs w:val="24"/>
        </w:rPr>
        <w:t xml:space="preserve"> EUR</w:t>
      </w:r>
      <w:r w:rsidR="009571F2">
        <w:rPr>
          <w:rFonts w:ascii="Times New Roman" w:hAnsi="Times New Roman" w:cs="Times New Roman"/>
          <w:sz w:val="24"/>
          <w:szCs w:val="24"/>
        </w:rPr>
        <w:t xml:space="preserve"> (bruto iznos)</w:t>
      </w:r>
      <w:r w:rsidRPr="00261F1C">
        <w:rPr>
          <w:rFonts w:ascii="Times New Roman" w:hAnsi="Times New Roman" w:cs="Times New Roman"/>
          <w:sz w:val="24"/>
          <w:szCs w:val="24"/>
        </w:rPr>
        <w:t xml:space="preserve"> i</w:t>
      </w:r>
      <w:r w:rsidR="009571F2">
        <w:rPr>
          <w:rFonts w:ascii="Times New Roman" w:hAnsi="Times New Roman" w:cs="Times New Roman"/>
          <w:sz w:val="24"/>
          <w:szCs w:val="24"/>
        </w:rPr>
        <w:t xml:space="preserve"> </w:t>
      </w:r>
      <w:r w:rsidR="00C64405">
        <w:rPr>
          <w:rFonts w:ascii="Times New Roman" w:hAnsi="Times New Roman" w:cs="Times New Roman"/>
          <w:sz w:val="24"/>
          <w:szCs w:val="24"/>
        </w:rPr>
        <w:t>smanjena su za 99.546,94 EUR</w:t>
      </w:r>
      <w:r w:rsidR="009571F2">
        <w:rPr>
          <w:rFonts w:ascii="Times New Roman" w:hAnsi="Times New Roman" w:cs="Times New Roman"/>
          <w:sz w:val="24"/>
          <w:szCs w:val="24"/>
        </w:rPr>
        <w:t xml:space="preserve"> u odnosu na stanje 01. siječnja 202</w:t>
      </w:r>
      <w:r w:rsidR="00C64405">
        <w:rPr>
          <w:rFonts w:ascii="Times New Roman" w:hAnsi="Times New Roman" w:cs="Times New Roman"/>
          <w:sz w:val="24"/>
          <w:szCs w:val="24"/>
        </w:rPr>
        <w:t>5</w:t>
      </w:r>
      <w:r w:rsidR="009571F2">
        <w:rPr>
          <w:rFonts w:ascii="Times New Roman" w:hAnsi="Times New Roman" w:cs="Times New Roman"/>
          <w:sz w:val="24"/>
          <w:szCs w:val="24"/>
        </w:rPr>
        <w:t xml:space="preserve">. godine. </w:t>
      </w:r>
      <w:r w:rsidRPr="00261F1C">
        <w:rPr>
          <w:rFonts w:ascii="Times New Roman" w:hAnsi="Times New Roman" w:cs="Times New Roman"/>
          <w:sz w:val="24"/>
          <w:szCs w:val="24"/>
        </w:rPr>
        <w:t xml:space="preserve">Navedeno </w:t>
      </w:r>
      <w:r w:rsidR="00C64405">
        <w:rPr>
          <w:rFonts w:ascii="Times New Roman" w:hAnsi="Times New Roman" w:cs="Times New Roman"/>
          <w:sz w:val="24"/>
          <w:szCs w:val="24"/>
        </w:rPr>
        <w:t>smanjenj</w:t>
      </w:r>
      <w:r w:rsidR="00EF1FA1">
        <w:rPr>
          <w:rFonts w:ascii="Times New Roman" w:hAnsi="Times New Roman" w:cs="Times New Roman"/>
          <w:sz w:val="24"/>
          <w:szCs w:val="24"/>
        </w:rPr>
        <w:t>e</w:t>
      </w:r>
      <w:r w:rsidRPr="00261F1C">
        <w:rPr>
          <w:rFonts w:ascii="Times New Roman" w:hAnsi="Times New Roman" w:cs="Times New Roman"/>
          <w:sz w:val="24"/>
          <w:szCs w:val="24"/>
        </w:rPr>
        <w:t xml:space="preserve"> odnosi se prvenstveno na </w:t>
      </w:r>
      <w:r w:rsidR="00CA5743">
        <w:rPr>
          <w:rFonts w:ascii="Times New Roman" w:hAnsi="Times New Roman" w:cs="Times New Roman"/>
          <w:sz w:val="24"/>
          <w:szCs w:val="24"/>
        </w:rPr>
        <w:t>usklađenja kartica sa subjektima vezanih za prodaju stanova nad kojima postoji stanarsko pravo</w:t>
      </w:r>
      <w:r>
        <w:rPr>
          <w:rFonts w:ascii="Times New Roman" w:hAnsi="Times New Roman" w:cs="Times New Roman"/>
          <w:sz w:val="24"/>
          <w:szCs w:val="24"/>
        </w:rPr>
        <w:t>.</w:t>
      </w:r>
    </w:p>
    <w:p w14:paraId="413EF0CB"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6638A369" w14:textId="77777777" w:rsidR="00767F82" w:rsidRDefault="00767F82" w:rsidP="00A30D53">
      <w:pPr>
        <w:autoSpaceDE w:val="0"/>
        <w:autoSpaceDN w:val="0"/>
        <w:adjustRightInd w:val="0"/>
        <w:spacing w:after="0" w:line="240" w:lineRule="auto"/>
        <w:jc w:val="both"/>
        <w:rPr>
          <w:rFonts w:ascii="Times New Roman" w:hAnsi="Times New Roman" w:cs="Times New Roman"/>
          <w:sz w:val="24"/>
          <w:szCs w:val="24"/>
        </w:rPr>
      </w:pPr>
    </w:p>
    <w:p w14:paraId="26A870F1" w14:textId="0EB60D56" w:rsidR="00A30D53" w:rsidRPr="00FA7A87" w:rsidRDefault="00A30D53" w:rsidP="00A30D53">
      <w:pPr>
        <w:autoSpaceDE w:val="0"/>
        <w:autoSpaceDN w:val="0"/>
        <w:adjustRightInd w:val="0"/>
        <w:spacing w:after="0" w:line="240" w:lineRule="auto"/>
        <w:jc w:val="both"/>
        <w:rPr>
          <w:rFonts w:ascii="Times New Roman" w:hAnsi="Times New Roman" w:cs="Times New Roman"/>
          <w:b/>
          <w:sz w:val="24"/>
          <w:szCs w:val="24"/>
        </w:rPr>
      </w:pPr>
      <w:r w:rsidRPr="00FA7A87">
        <w:rPr>
          <w:rFonts w:ascii="Times New Roman" w:hAnsi="Times New Roman" w:cs="Times New Roman"/>
          <w:b/>
          <w:sz w:val="24"/>
          <w:szCs w:val="24"/>
        </w:rPr>
        <w:t>OBVEZE</w:t>
      </w:r>
    </w:p>
    <w:p w14:paraId="2701952F" w14:textId="5DA57D61"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FA7A87">
        <w:rPr>
          <w:rFonts w:ascii="Times New Roman" w:hAnsi="Times New Roman" w:cs="Times New Roman"/>
          <w:sz w:val="24"/>
          <w:szCs w:val="24"/>
        </w:rPr>
        <w:t xml:space="preserve">Obveze bilježe ukupno </w:t>
      </w:r>
      <w:r>
        <w:rPr>
          <w:rFonts w:ascii="Times New Roman" w:hAnsi="Times New Roman" w:cs="Times New Roman"/>
          <w:sz w:val="24"/>
          <w:szCs w:val="24"/>
        </w:rPr>
        <w:t xml:space="preserve">smanjenje od </w:t>
      </w:r>
      <w:r w:rsidR="003B1F53">
        <w:rPr>
          <w:rFonts w:ascii="Times New Roman" w:hAnsi="Times New Roman" w:cs="Times New Roman"/>
          <w:sz w:val="24"/>
          <w:szCs w:val="24"/>
        </w:rPr>
        <w:t>8.910,76</w:t>
      </w:r>
      <w:r w:rsidR="00961091">
        <w:rPr>
          <w:rFonts w:ascii="Times New Roman" w:hAnsi="Times New Roman" w:cs="Times New Roman"/>
          <w:sz w:val="24"/>
          <w:szCs w:val="24"/>
        </w:rPr>
        <w:t xml:space="preserve"> EUR</w:t>
      </w:r>
      <w:r w:rsidRPr="00FA7A87">
        <w:rPr>
          <w:rFonts w:ascii="Times New Roman" w:hAnsi="Times New Roman" w:cs="Times New Roman"/>
          <w:sz w:val="24"/>
          <w:szCs w:val="24"/>
        </w:rPr>
        <w:t xml:space="preserve"> u odnosu na prethodnu godinu ili </w:t>
      </w:r>
      <w:r w:rsidR="003B1F53">
        <w:rPr>
          <w:rFonts w:ascii="Times New Roman" w:hAnsi="Times New Roman" w:cs="Times New Roman"/>
          <w:sz w:val="24"/>
          <w:szCs w:val="24"/>
        </w:rPr>
        <w:t>13,70</w:t>
      </w:r>
    </w:p>
    <w:p w14:paraId="02C4F86E" w14:textId="5E74781A" w:rsidR="00A30D53" w:rsidRPr="00FA7A87" w:rsidRDefault="00A30D53" w:rsidP="00A30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61091">
        <w:rPr>
          <w:rFonts w:ascii="Times New Roman" w:hAnsi="Times New Roman" w:cs="Times New Roman"/>
          <w:sz w:val="24"/>
          <w:szCs w:val="24"/>
        </w:rPr>
        <w:t xml:space="preserve"> manje u odnosu na prethodno izvještajno razdoblje</w:t>
      </w:r>
      <w:r w:rsidRPr="00FA7A87">
        <w:rPr>
          <w:rFonts w:ascii="Times New Roman" w:hAnsi="Times New Roman" w:cs="Times New Roman"/>
          <w:sz w:val="24"/>
          <w:szCs w:val="24"/>
        </w:rPr>
        <w:t xml:space="preserve"> i iznose</w:t>
      </w:r>
      <w:r>
        <w:rPr>
          <w:rFonts w:ascii="Times New Roman" w:hAnsi="Times New Roman" w:cs="Times New Roman"/>
          <w:sz w:val="24"/>
          <w:szCs w:val="24"/>
        </w:rPr>
        <w:t xml:space="preserve"> </w:t>
      </w:r>
      <w:r w:rsidR="003B1F53">
        <w:rPr>
          <w:rFonts w:ascii="Times New Roman" w:hAnsi="Times New Roman" w:cs="Times New Roman"/>
          <w:sz w:val="24"/>
          <w:szCs w:val="24"/>
        </w:rPr>
        <w:t>56.347,68</w:t>
      </w:r>
      <w:r w:rsidR="00961091">
        <w:rPr>
          <w:rFonts w:ascii="Times New Roman" w:hAnsi="Times New Roman" w:cs="Times New Roman"/>
          <w:sz w:val="24"/>
          <w:szCs w:val="24"/>
        </w:rPr>
        <w:t xml:space="preserve"> EUR</w:t>
      </w:r>
      <w:r>
        <w:rPr>
          <w:rFonts w:ascii="Times New Roman" w:hAnsi="Times New Roman" w:cs="Times New Roman"/>
          <w:sz w:val="24"/>
          <w:szCs w:val="24"/>
        </w:rPr>
        <w:t>.</w:t>
      </w:r>
    </w:p>
    <w:p w14:paraId="597B4AF5" w14:textId="77777777" w:rsidR="00A30D53" w:rsidRDefault="00A30D53" w:rsidP="00A30D53">
      <w:pPr>
        <w:autoSpaceDE w:val="0"/>
        <w:autoSpaceDN w:val="0"/>
        <w:adjustRightInd w:val="0"/>
        <w:spacing w:after="0" w:line="240" w:lineRule="auto"/>
        <w:jc w:val="both"/>
        <w:rPr>
          <w:rFonts w:ascii="Times New Roman" w:hAnsi="Times New Roman" w:cs="Times New Roman"/>
          <w:i/>
          <w:sz w:val="24"/>
          <w:szCs w:val="24"/>
          <w:u w:val="single"/>
        </w:rPr>
      </w:pPr>
    </w:p>
    <w:p w14:paraId="69F77F48" w14:textId="4312CAC6"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AA1CAC">
        <w:rPr>
          <w:rFonts w:ascii="Times New Roman" w:hAnsi="Times New Roman" w:cs="Times New Roman"/>
          <w:i/>
          <w:sz w:val="24"/>
          <w:szCs w:val="24"/>
          <w:u w:val="single"/>
        </w:rPr>
        <w:t>Obveze za rashode poslovanja</w:t>
      </w:r>
      <w:r w:rsidRPr="00FA7A87">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23</w:t>
      </w:r>
      <w:r w:rsidRPr="00FA7A87">
        <w:rPr>
          <w:rFonts w:ascii="Times New Roman" w:hAnsi="Times New Roman" w:cs="Times New Roman"/>
          <w:sz w:val="24"/>
          <w:szCs w:val="24"/>
        </w:rPr>
        <w:t xml:space="preserve">) </w:t>
      </w:r>
      <w:r w:rsidR="001F0084">
        <w:rPr>
          <w:rFonts w:ascii="Times New Roman" w:hAnsi="Times New Roman" w:cs="Times New Roman"/>
          <w:sz w:val="24"/>
          <w:szCs w:val="24"/>
        </w:rPr>
        <w:t>smanjene</w:t>
      </w:r>
      <w:r w:rsidRPr="00FA7A87">
        <w:rPr>
          <w:rFonts w:ascii="Times New Roman" w:hAnsi="Times New Roman" w:cs="Times New Roman"/>
          <w:sz w:val="24"/>
          <w:szCs w:val="24"/>
        </w:rPr>
        <w:t xml:space="preserve"> su u odnosu na isto razdoblje prethodne godine</w:t>
      </w:r>
      <w:r>
        <w:rPr>
          <w:rFonts w:ascii="Times New Roman" w:hAnsi="Times New Roman" w:cs="Times New Roman"/>
          <w:sz w:val="24"/>
          <w:szCs w:val="24"/>
        </w:rPr>
        <w:t xml:space="preserve"> </w:t>
      </w:r>
      <w:r w:rsidRPr="00FA7A87">
        <w:rPr>
          <w:rFonts w:ascii="Times New Roman" w:hAnsi="Times New Roman" w:cs="Times New Roman"/>
          <w:sz w:val="24"/>
          <w:szCs w:val="24"/>
        </w:rPr>
        <w:t xml:space="preserve">za </w:t>
      </w:r>
      <w:r w:rsidR="003B1F53">
        <w:rPr>
          <w:rFonts w:ascii="Times New Roman" w:hAnsi="Times New Roman" w:cs="Times New Roman"/>
          <w:sz w:val="24"/>
          <w:szCs w:val="24"/>
        </w:rPr>
        <w:t>18.257,90</w:t>
      </w:r>
      <w:r w:rsidR="00EA3730">
        <w:rPr>
          <w:rFonts w:ascii="Times New Roman" w:hAnsi="Times New Roman" w:cs="Times New Roman"/>
          <w:sz w:val="24"/>
          <w:szCs w:val="24"/>
        </w:rPr>
        <w:t xml:space="preserve"> EUR</w:t>
      </w:r>
      <w:r w:rsidRPr="00FA7A87">
        <w:rPr>
          <w:rFonts w:ascii="Times New Roman" w:hAnsi="Times New Roman" w:cs="Times New Roman"/>
          <w:sz w:val="24"/>
          <w:szCs w:val="24"/>
        </w:rPr>
        <w:t xml:space="preserve"> ili </w:t>
      </w:r>
      <w:r w:rsidR="003B1F53">
        <w:rPr>
          <w:rFonts w:ascii="Times New Roman" w:hAnsi="Times New Roman" w:cs="Times New Roman"/>
          <w:sz w:val="24"/>
          <w:szCs w:val="24"/>
        </w:rPr>
        <w:t xml:space="preserve">31,90 </w:t>
      </w:r>
      <w:r w:rsidRPr="00FA7A87">
        <w:rPr>
          <w:rFonts w:ascii="Times New Roman" w:hAnsi="Times New Roman" w:cs="Times New Roman"/>
          <w:sz w:val="24"/>
          <w:szCs w:val="24"/>
        </w:rPr>
        <w:t xml:space="preserve">% te sada iznose </w:t>
      </w:r>
      <w:r w:rsidR="003B1F53">
        <w:rPr>
          <w:rFonts w:ascii="Times New Roman" w:hAnsi="Times New Roman" w:cs="Times New Roman"/>
          <w:sz w:val="24"/>
          <w:szCs w:val="24"/>
        </w:rPr>
        <w:t>39.065,59</w:t>
      </w:r>
      <w:r w:rsidR="00EA3730">
        <w:rPr>
          <w:rFonts w:ascii="Times New Roman" w:hAnsi="Times New Roman" w:cs="Times New Roman"/>
          <w:sz w:val="24"/>
          <w:szCs w:val="24"/>
        </w:rPr>
        <w:t xml:space="preserve"> EUR</w:t>
      </w:r>
      <w:r w:rsidRPr="00FA7A87">
        <w:rPr>
          <w:rFonts w:ascii="Times New Roman" w:hAnsi="Times New Roman" w:cs="Times New Roman"/>
          <w:sz w:val="24"/>
          <w:szCs w:val="24"/>
        </w:rPr>
        <w:t xml:space="preserve">. </w:t>
      </w:r>
      <w:r w:rsidR="001F0084">
        <w:rPr>
          <w:rFonts w:ascii="Times New Roman" w:hAnsi="Times New Roman" w:cs="Times New Roman"/>
          <w:sz w:val="24"/>
          <w:szCs w:val="24"/>
        </w:rPr>
        <w:t>Smanjen</w:t>
      </w:r>
      <w:r>
        <w:rPr>
          <w:rFonts w:ascii="Times New Roman" w:hAnsi="Times New Roman" w:cs="Times New Roman"/>
          <w:sz w:val="24"/>
          <w:szCs w:val="24"/>
        </w:rPr>
        <w:t>je</w:t>
      </w:r>
      <w:r w:rsidRPr="00FA7A87">
        <w:rPr>
          <w:rFonts w:ascii="Times New Roman" w:hAnsi="Times New Roman" w:cs="Times New Roman"/>
          <w:sz w:val="24"/>
          <w:szCs w:val="24"/>
        </w:rPr>
        <w:t xml:space="preserve"> je</w:t>
      </w:r>
      <w:r>
        <w:rPr>
          <w:rFonts w:ascii="Times New Roman" w:hAnsi="Times New Roman" w:cs="Times New Roman"/>
          <w:sz w:val="24"/>
          <w:szCs w:val="24"/>
        </w:rPr>
        <w:t xml:space="preserve"> prvenstveno</w:t>
      </w:r>
      <w:r w:rsidRPr="00FA7A87">
        <w:rPr>
          <w:rFonts w:ascii="Times New Roman" w:hAnsi="Times New Roman" w:cs="Times New Roman"/>
          <w:sz w:val="24"/>
          <w:szCs w:val="24"/>
        </w:rPr>
        <w:t xml:space="preserve"> nastalo na stavci </w:t>
      </w:r>
      <w:r>
        <w:rPr>
          <w:rFonts w:ascii="Times New Roman" w:hAnsi="Times New Roman" w:cs="Times New Roman"/>
          <w:sz w:val="24"/>
          <w:szCs w:val="24"/>
        </w:rPr>
        <w:t>Obve</w:t>
      </w:r>
      <w:r w:rsidR="00EA3730">
        <w:rPr>
          <w:rFonts w:ascii="Times New Roman" w:hAnsi="Times New Roman" w:cs="Times New Roman"/>
          <w:sz w:val="24"/>
          <w:szCs w:val="24"/>
        </w:rPr>
        <w:t>ze za materijalne rashode. Navedena se stavka odnosi na redovite troškove poslovanja, kao što su odvjetničke usluge, veterinarske usluge i sl.</w:t>
      </w:r>
    </w:p>
    <w:p w14:paraId="56DADBAD"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252A529E" w14:textId="25BEA2BC"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3D686C">
        <w:rPr>
          <w:rFonts w:ascii="Times New Roman" w:hAnsi="Times New Roman" w:cs="Times New Roman"/>
          <w:i/>
          <w:sz w:val="24"/>
          <w:szCs w:val="24"/>
          <w:u w:val="single"/>
        </w:rPr>
        <w:t>Obveza za nabavu nefinancijske imovine</w:t>
      </w:r>
      <w:r>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24) </w:t>
      </w:r>
      <w:r w:rsidR="001F0084">
        <w:rPr>
          <w:rFonts w:ascii="Times New Roman" w:hAnsi="Times New Roman" w:cs="Times New Roman"/>
          <w:sz w:val="24"/>
          <w:szCs w:val="24"/>
        </w:rPr>
        <w:t xml:space="preserve">po navedenoj stavci </w:t>
      </w:r>
      <w:r w:rsidR="003B1F53">
        <w:rPr>
          <w:rFonts w:ascii="Times New Roman" w:hAnsi="Times New Roman" w:cs="Times New Roman"/>
          <w:sz w:val="24"/>
          <w:szCs w:val="24"/>
        </w:rPr>
        <w:t xml:space="preserve">ima otvorenu obavezu u iznosu od 625,30 EUR, te se ista odnosi na nabavu plinskog grijača i </w:t>
      </w:r>
      <w:proofErr w:type="spellStart"/>
      <w:r w:rsidR="003B1F53">
        <w:rPr>
          <w:rFonts w:ascii="Times New Roman" w:hAnsi="Times New Roman" w:cs="Times New Roman"/>
          <w:sz w:val="24"/>
          <w:szCs w:val="24"/>
        </w:rPr>
        <w:t>ovlaživača</w:t>
      </w:r>
      <w:proofErr w:type="spellEnd"/>
      <w:r w:rsidR="003B1F53">
        <w:rPr>
          <w:rFonts w:ascii="Times New Roman" w:hAnsi="Times New Roman" w:cs="Times New Roman"/>
          <w:sz w:val="24"/>
          <w:szCs w:val="24"/>
        </w:rPr>
        <w:t xml:space="preserve"> zraka.</w:t>
      </w:r>
    </w:p>
    <w:p w14:paraId="63B037E9" w14:textId="77777777" w:rsidR="00A30D53" w:rsidRDefault="00A30D53" w:rsidP="00A30D53">
      <w:pPr>
        <w:autoSpaceDE w:val="0"/>
        <w:autoSpaceDN w:val="0"/>
        <w:adjustRightInd w:val="0"/>
        <w:spacing w:after="0" w:line="240" w:lineRule="auto"/>
        <w:jc w:val="both"/>
        <w:rPr>
          <w:rFonts w:ascii="Times New Roman" w:hAnsi="Times New Roman" w:cs="Times New Roman"/>
          <w:i/>
          <w:sz w:val="24"/>
          <w:szCs w:val="24"/>
          <w:u w:val="single"/>
        </w:rPr>
      </w:pPr>
    </w:p>
    <w:p w14:paraId="7A5DCE8A" w14:textId="6FA0F7CA" w:rsidR="00A30D53" w:rsidRPr="0052662B" w:rsidRDefault="00A30D53" w:rsidP="00A30D53">
      <w:pPr>
        <w:autoSpaceDE w:val="0"/>
        <w:autoSpaceDN w:val="0"/>
        <w:adjustRightInd w:val="0"/>
        <w:spacing w:after="0" w:line="240" w:lineRule="auto"/>
        <w:jc w:val="both"/>
        <w:rPr>
          <w:rFonts w:ascii="Times New Roman" w:hAnsi="Times New Roman" w:cs="Times New Roman"/>
          <w:sz w:val="24"/>
          <w:szCs w:val="24"/>
        </w:rPr>
      </w:pPr>
      <w:r w:rsidRPr="0052662B">
        <w:rPr>
          <w:rFonts w:ascii="Times New Roman" w:hAnsi="Times New Roman" w:cs="Times New Roman"/>
          <w:i/>
          <w:sz w:val="24"/>
          <w:szCs w:val="24"/>
          <w:u w:val="single"/>
        </w:rPr>
        <w:t>Obveze za kredite i zajmove</w:t>
      </w:r>
      <w:r>
        <w:rPr>
          <w:rFonts w:ascii="Times New Roman" w:hAnsi="Times New Roman" w:cs="Times New Roman"/>
          <w:sz w:val="24"/>
          <w:szCs w:val="24"/>
        </w:rPr>
        <w:t xml:space="preserve"> (</w:t>
      </w:r>
      <w:r w:rsidR="000927B7">
        <w:rPr>
          <w:rFonts w:ascii="Times New Roman" w:hAnsi="Times New Roman" w:cs="Times New Roman"/>
          <w:sz w:val="24"/>
          <w:szCs w:val="24"/>
        </w:rPr>
        <w:t>ŠIFRA</w:t>
      </w:r>
      <w:r>
        <w:rPr>
          <w:rFonts w:ascii="Times New Roman" w:hAnsi="Times New Roman" w:cs="Times New Roman"/>
          <w:sz w:val="24"/>
          <w:szCs w:val="24"/>
        </w:rPr>
        <w:t xml:space="preserve"> 26) iznose </w:t>
      </w:r>
      <w:r w:rsidR="003B1F53">
        <w:rPr>
          <w:rFonts w:ascii="Times New Roman" w:hAnsi="Times New Roman" w:cs="Times New Roman"/>
          <w:sz w:val="24"/>
          <w:szCs w:val="24"/>
        </w:rPr>
        <w:t>1.137,30</w:t>
      </w:r>
      <w:r w:rsidR="00775C33">
        <w:rPr>
          <w:rFonts w:ascii="Times New Roman" w:hAnsi="Times New Roman" w:cs="Times New Roman"/>
          <w:sz w:val="24"/>
          <w:szCs w:val="24"/>
        </w:rPr>
        <w:t xml:space="preserve"> EUR</w:t>
      </w:r>
      <w:r>
        <w:rPr>
          <w:rFonts w:ascii="Times New Roman" w:hAnsi="Times New Roman" w:cs="Times New Roman"/>
          <w:sz w:val="24"/>
          <w:szCs w:val="24"/>
        </w:rPr>
        <w:t xml:space="preserve"> i bilježe pad za </w:t>
      </w:r>
      <w:r w:rsidR="003B1F53">
        <w:rPr>
          <w:rFonts w:ascii="Times New Roman" w:hAnsi="Times New Roman" w:cs="Times New Roman"/>
          <w:sz w:val="24"/>
          <w:szCs w:val="24"/>
        </w:rPr>
        <w:t>85,70</w:t>
      </w:r>
      <w:r>
        <w:rPr>
          <w:rFonts w:ascii="Times New Roman" w:hAnsi="Times New Roman" w:cs="Times New Roman"/>
          <w:sz w:val="24"/>
          <w:szCs w:val="24"/>
        </w:rPr>
        <w:t xml:space="preserve"> % u odnosu</w:t>
      </w:r>
      <w:r w:rsidRPr="0052662B">
        <w:rPr>
          <w:rFonts w:ascii="Times New Roman" w:hAnsi="Times New Roman" w:cs="Times New Roman"/>
          <w:sz w:val="24"/>
          <w:szCs w:val="24"/>
        </w:rPr>
        <w:t xml:space="preserve"> na dan 01. siječnja 20</w:t>
      </w:r>
      <w:r>
        <w:rPr>
          <w:rFonts w:ascii="Times New Roman" w:hAnsi="Times New Roman" w:cs="Times New Roman"/>
          <w:sz w:val="24"/>
          <w:szCs w:val="24"/>
        </w:rPr>
        <w:t>2</w:t>
      </w:r>
      <w:r w:rsidR="003B1F53">
        <w:rPr>
          <w:rFonts w:ascii="Times New Roman" w:hAnsi="Times New Roman" w:cs="Times New Roman"/>
          <w:sz w:val="24"/>
          <w:szCs w:val="24"/>
        </w:rPr>
        <w:t>5</w:t>
      </w:r>
      <w:r w:rsidRPr="0052662B">
        <w:rPr>
          <w:rFonts w:ascii="Times New Roman" w:hAnsi="Times New Roman" w:cs="Times New Roman"/>
          <w:sz w:val="24"/>
          <w:szCs w:val="24"/>
        </w:rPr>
        <w:t xml:space="preserve">. godine. </w:t>
      </w:r>
      <w:r>
        <w:rPr>
          <w:rFonts w:ascii="Times New Roman" w:hAnsi="Times New Roman" w:cs="Times New Roman"/>
          <w:sz w:val="24"/>
          <w:szCs w:val="24"/>
        </w:rPr>
        <w:t>Navedeni se iznos</w:t>
      </w:r>
      <w:r w:rsidRPr="0052662B">
        <w:rPr>
          <w:rFonts w:ascii="Times New Roman" w:hAnsi="Times New Roman" w:cs="Times New Roman"/>
          <w:sz w:val="24"/>
          <w:szCs w:val="24"/>
        </w:rPr>
        <w:t xml:space="preserve"> </w:t>
      </w:r>
      <w:r>
        <w:rPr>
          <w:rFonts w:ascii="Times New Roman" w:hAnsi="Times New Roman" w:cs="Times New Roman"/>
          <w:sz w:val="24"/>
          <w:szCs w:val="24"/>
        </w:rPr>
        <w:t xml:space="preserve">u najvećem dijelu </w:t>
      </w:r>
      <w:r w:rsidRPr="0052662B">
        <w:rPr>
          <w:rFonts w:ascii="Times New Roman" w:hAnsi="Times New Roman" w:cs="Times New Roman"/>
          <w:sz w:val="24"/>
          <w:szCs w:val="24"/>
        </w:rPr>
        <w:t xml:space="preserve">odnosi na nedospjele obveze </w:t>
      </w:r>
      <w:r>
        <w:rPr>
          <w:rFonts w:ascii="Times New Roman" w:hAnsi="Times New Roman" w:cs="Times New Roman"/>
          <w:sz w:val="24"/>
          <w:szCs w:val="24"/>
        </w:rPr>
        <w:t>i to</w:t>
      </w:r>
      <w:r w:rsidRPr="0052662B">
        <w:rPr>
          <w:rFonts w:ascii="Times New Roman" w:hAnsi="Times New Roman" w:cs="Times New Roman"/>
          <w:sz w:val="24"/>
          <w:szCs w:val="24"/>
        </w:rPr>
        <w:t xml:space="preserve"> </w:t>
      </w:r>
      <w:r>
        <w:rPr>
          <w:rFonts w:ascii="Times New Roman" w:hAnsi="Times New Roman" w:cs="Times New Roman"/>
          <w:sz w:val="24"/>
          <w:szCs w:val="24"/>
        </w:rPr>
        <w:t xml:space="preserve">na </w:t>
      </w:r>
      <w:r w:rsidR="003B1F53">
        <w:rPr>
          <w:rFonts w:ascii="Times New Roman" w:hAnsi="Times New Roman" w:cs="Times New Roman"/>
          <w:sz w:val="24"/>
          <w:szCs w:val="24"/>
        </w:rPr>
        <w:t>nabavu telefonskih uređaja putem robnog zajma</w:t>
      </w:r>
      <w:r w:rsidR="001F0084">
        <w:rPr>
          <w:rFonts w:ascii="Times New Roman" w:hAnsi="Times New Roman" w:cs="Times New Roman"/>
          <w:sz w:val="24"/>
          <w:szCs w:val="24"/>
        </w:rPr>
        <w:t>.</w:t>
      </w:r>
    </w:p>
    <w:p w14:paraId="2EFAE9F0"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6AED6CF5" w14:textId="77777777"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3179EBDD" w14:textId="25E1EE8E" w:rsidR="00A30D53" w:rsidRPr="00EC5108" w:rsidRDefault="00A30D53" w:rsidP="00A30D53">
      <w:pPr>
        <w:autoSpaceDE w:val="0"/>
        <w:autoSpaceDN w:val="0"/>
        <w:adjustRightInd w:val="0"/>
        <w:spacing w:after="0" w:line="240" w:lineRule="auto"/>
        <w:rPr>
          <w:rFonts w:ascii="Times New Roman" w:hAnsi="Times New Roman" w:cs="Times New Roman"/>
          <w:b/>
          <w:sz w:val="24"/>
          <w:szCs w:val="24"/>
        </w:rPr>
      </w:pPr>
      <w:r w:rsidRPr="00EC5108">
        <w:rPr>
          <w:rFonts w:ascii="Times New Roman" w:hAnsi="Times New Roman" w:cs="Times New Roman"/>
          <w:b/>
          <w:sz w:val="24"/>
          <w:szCs w:val="24"/>
        </w:rPr>
        <w:t>VLASTITI IZVORI</w:t>
      </w:r>
    </w:p>
    <w:p w14:paraId="2D5A56AD" w14:textId="5BD270ED" w:rsidR="00A30D53" w:rsidRPr="00B953D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B953D3">
        <w:rPr>
          <w:rFonts w:ascii="Times New Roman" w:hAnsi="Times New Roman" w:cs="Times New Roman"/>
          <w:sz w:val="24"/>
          <w:szCs w:val="24"/>
        </w:rPr>
        <w:t xml:space="preserve">Vlastiti izvori iznose </w:t>
      </w:r>
      <w:r>
        <w:rPr>
          <w:rFonts w:ascii="Times New Roman" w:hAnsi="Times New Roman" w:cs="Times New Roman"/>
          <w:sz w:val="24"/>
          <w:szCs w:val="24"/>
        </w:rPr>
        <w:t>(</w:t>
      </w:r>
      <w:r w:rsidR="000927B7">
        <w:rPr>
          <w:rFonts w:ascii="Times New Roman" w:hAnsi="Times New Roman" w:cs="Times New Roman"/>
          <w:sz w:val="24"/>
          <w:szCs w:val="24"/>
        </w:rPr>
        <w:t>ŠIFRA</w:t>
      </w:r>
      <w:r>
        <w:rPr>
          <w:rFonts w:ascii="Times New Roman" w:hAnsi="Times New Roman" w:cs="Times New Roman"/>
          <w:sz w:val="24"/>
          <w:szCs w:val="24"/>
        </w:rPr>
        <w:t xml:space="preserve"> 9) </w:t>
      </w:r>
      <w:r w:rsidR="003B1F53">
        <w:rPr>
          <w:rFonts w:ascii="Times New Roman" w:hAnsi="Times New Roman" w:cs="Times New Roman"/>
          <w:sz w:val="24"/>
          <w:szCs w:val="24"/>
        </w:rPr>
        <w:t>7.315.466,02</w:t>
      </w:r>
      <w:r w:rsidR="007570EB">
        <w:rPr>
          <w:rFonts w:ascii="Times New Roman" w:hAnsi="Times New Roman" w:cs="Times New Roman"/>
          <w:sz w:val="24"/>
          <w:szCs w:val="24"/>
        </w:rPr>
        <w:t xml:space="preserve"> EUR</w:t>
      </w:r>
      <w:r w:rsidRPr="00B953D3">
        <w:rPr>
          <w:rFonts w:ascii="Times New Roman" w:hAnsi="Times New Roman" w:cs="Times New Roman"/>
          <w:sz w:val="24"/>
          <w:szCs w:val="24"/>
        </w:rPr>
        <w:t xml:space="preserve"> i </w:t>
      </w:r>
      <w:r w:rsidR="003B1F53">
        <w:rPr>
          <w:rFonts w:ascii="Times New Roman" w:hAnsi="Times New Roman" w:cs="Times New Roman"/>
          <w:sz w:val="24"/>
          <w:szCs w:val="24"/>
        </w:rPr>
        <w:t xml:space="preserve">povećani </w:t>
      </w:r>
      <w:r>
        <w:rPr>
          <w:rFonts w:ascii="Times New Roman" w:hAnsi="Times New Roman" w:cs="Times New Roman"/>
          <w:sz w:val="24"/>
          <w:szCs w:val="24"/>
        </w:rPr>
        <w:t xml:space="preserve">su za </w:t>
      </w:r>
      <w:r w:rsidR="003B1F53">
        <w:rPr>
          <w:rFonts w:ascii="Times New Roman" w:hAnsi="Times New Roman" w:cs="Times New Roman"/>
          <w:sz w:val="24"/>
          <w:szCs w:val="24"/>
        </w:rPr>
        <w:t>83.386,82</w:t>
      </w:r>
      <w:r w:rsidR="007570EB">
        <w:rPr>
          <w:rFonts w:ascii="Times New Roman" w:hAnsi="Times New Roman" w:cs="Times New Roman"/>
          <w:sz w:val="24"/>
          <w:szCs w:val="24"/>
        </w:rPr>
        <w:t xml:space="preserve"> EUR</w:t>
      </w:r>
      <w:r>
        <w:rPr>
          <w:rFonts w:ascii="Times New Roman" w:hAnsi="Times New Roman" w:cs="Times New Roman"/>
          <w:sz w:val="24"/>
          <w:szCs w:val="24"/>
        </w:rPr>
        <w:t xml:space="preserve">, odnosno </w:t>
      </w:r>
      <w:r w:rsidR="003B1F53">
        <w:rPr>
          <w:rFonts w:ascii="Times New Roman" w:hAnsi="Times New Roman" w:cs="Times New Roman"/>
          <w:sz w:val="24"/>
          <w:szCs w:val="24"/>
        </w:rPr>
        <w:t>1,20</w:t>
      </w:r>
      <w:r>
        <w:rPr>
          <w:rFonts w:ascii="Times New Roman" w:hAnsi="Times New Roman" w:cs="Times New Roman"/>
          <w:sz w:val="24"/>
          <w:szCs w:val="24"/>
        </w:rPr>
        <w:t xml:space="preserve"> </w:t>
      </w:r>
      <w:r w:rsidRPr="00B953D3">
        <w:rPr>
          <w:rFonts w:ascii="Times New Roman" w:hAnsi="Times New Roman" w:cs="Times New Roman"/>
          <w:sz w:val="24"/>
          <w:szCs w:val="24"/>
        </w:rPr>
        <w:t>%. Vlastiti izvori i ispravak vlastitih izvora (</w:t>
      </w:r>
      <w:r w:rsidR="000927B7">
        <w:rPr>
          <w:rFonts w:ascii="Times New Roman" w:hAnsi="Times New Roman" w:cs="Times New Roman"/>
          <w:sz w:val="24"/>
          <w:szCs w:val="24"/>
        </w:rPr>
        <w:t>ŠIFRA</w:t>
      </w:r>
      <w:r>
        <w:rPr>
          <w:rFonts w:ascii="Times New Roman" w:hAnsi="Times New Roman" w:cs="Times New Roman"/>
          <w:sz w:val="24"/>
          <w:szCs w:val="24"/>
        </w:rPr>
        <w:t xml:space="preserve"> 91</w:t>
      </w:r>
      <w:r w:rsidRPr="00B953D3">
        <w:rPr>
          <w:rFonts w:ascii="Times New Roman" w:hAnsi="Times New Roman" w:cs="Times New Roman"/>
          <w:sz w:val="24"/>
          <w:szCs w:val="24"/>
        </w:rPr>
        <w:t xml:space="preserve">) iznose </w:t>
      </w:r>
      <w:r w:rsidR="003B1F53">
        <w:rPr>
          <w:rFonts w:ascii="Times New Roman" w:hAnsi="Times New Roman" w:cs="Times New Roman"/>
          <w:sz w:val="24"/>
          <w:szCs w:val="24"/>
        </w:rPr>
        <w:t>6.688.879,78</w:t>
      </w:r>
      <w:r w:rsidR="000651B6">
        <w:rPr>
          <w:rFonts w:ascii="Times New Roman" w:hAnsi="Times New Roman" w:cs="Times New Roman"/>
          <w:sz w:val="24"/>
          <w:szCs w:val="24"/>
        </w:rPr>
        <w:t xml:space="preserve"> EUR</w:t>
      </w:r>
      <w:r w:rsidRPr="00B953D3">
        <w:rPr>
          <w:rFonts w:ascii="Times New Roman" w:hAnsi="Times New Roman" w:cs="Times New Roman"/>
          <w:sz w:val="24"/>
          <w:szCs w:val="24"/>
        </w:rPr>
        <w:t xml:space="preserve"> i </w:t>
      </w:r>
      <w:r w:rsidR="003B1F53">
        <w:rPr>
          <w:rFonts w:ascii="Times New Roman" w:hAnsi="Times New Roman" w:cs="Times New Roman"/>
          <w:sz w:val="24"/>
          <w:szCs w:val="24"/>
        </w:rPr>
        <w:t>povećani su za 1,90</w:t>
      </w:r>
      <w:r>
        <w:rPr>
          <w:rFonts w:ascii="Times New Roman" w:hAnsi="Times New Roman" w:cs="Times New Roman"/>
          <w:sz w:val="24"/>
          <w:szCs w:val="24"/>
        </w:rPr>
        <w:t xml:space="preserve"> %</w:t>
      </w:r>
    </w:p>
    <w:p w14:paraId="594A15A2" w14:textId="77777777" w:rsidR="007570EB" w:rsidRDefault="007570EB" w:rsidP="00A30D53">
      <w:pPr>
        <w:autoSpaceDE w:val="0"/>
        <w:autoSpaceDN w:val="0"/>
        <w:adjustRightInd w:val="0"/>
        <w:spacing w:after="0" w:line="240" w:lineRule="auto"/>
        <w:jc w:val="both"/>
        <w:rPr>
          <w:rFonts w:ascii="Times New Roman" w:hAnsi="Times New Roman" w:cs="Times New Roman"/>
          <w:b/>
          <w:sz w:val="24"/>
          <w:szCs w:val="24"/>
        </w:rPr>
      </w:pPr>
    </w:p>
    <w:p w14:paraId="75EAC3B2" w14:textId="77777777" w:rsidR="00F85C4D" w:rsidRDefault="00F85C4D" w:rsidP="00A30D53">
      <w:pPr>
        <w:autoSpaceDE w:val="0"/>
        <w:autoSpaceDN w:val="0"/>
        <w:adjustRightInd w:val="0"/>
        <w:spacing w:after="0" w:line="240" w:lineRule="auto"/>
        <w:jc w:val="both"/>
        <w:rPr>
          <w:rFonts w:ascii="Times New Roman" w:hAnsi="Times New Roman" w:cs="Times New Roman"/>
          <w:b/>
          <w:sz w:val="24"/>
          <w:szCs w:val="24"/>
        </w:rPr>
      </w:pPr>
    </w:p>
    <w:p w14:paraId="7BDB6C1B" w14:textId="77777777" w:rsidR="00E17559" w:rsidRPr="00EB4983" w:rsidRDefault="00E17559" w:rsidP="00E1755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REZULTAT POSLOVANJA</w:t>
      </w:r>
    </w:p>
    <w:p w14:paraId="7539B349" w14:textId="77777777" w:rsidR="003B1F53" w:rsidRDefault="003B1F53" w:rsidP="006A75DE">
      <w:pPr>
        <w:autoSpaceDE w:val="0"/>
        <w:autoSpaceDN w:val="0"/>
        <w:adjustRightInd w:val="0"/>
        <w:spacing w:after="0" w:line="240" w:lineRule="auto"/>
        <w:jc w:val="both"/>
        <w:rPr>
          <w:rFonts w:ascii="Times New Roman" w:hAnsi="Times New Roman" w:cs="Times New Roman"/>
          <w:sz w:val="24"/>
          <w:szCs w:val="24"/>
        </w:rPr>
      </w:pPr>
      <w:r w:rsidRPr="00E022AD">
        <w:rPr>
          <w:rFonts w:ascii="Times New Roman" w:hAnsi="Times New Roman" w:cs="Times New Roman"/>
          <w:sz w:val="24"/>
          <w:szCs w:val="24"/>
        </w:rPr>
        <w:t xml:space="preserve">U izvještajnom razdoblju ostvaren je </w:t>
      </w:r>
      <w:r>
        <w:rPr>
          <w:rFonts w:ascii="Times New Roman" w:hAnsi="Times New Roman" w:cs="Times New Roman"/>
          <w:sz w:val="24"/>
          <w:szCs w:val="24"/>
        </w:rPr>
        <w:t xml:space="preserve">manjak prihoda i primitaka u iznosu od 9.317,06 EUR koji pribrojen sa viškom prihoda i primitaka iz prijašnjeg razdoblja u iznosu od 474.284,03 EUR čini ukupni višak prihoda i primitaka raspoloživ u sljedećem razdoblju </w:t>
      </w:r>
      <w:r w:rsidRPr="00E022AD">
        <w:rPr>
          <w:rFonts w:ascii="Times New Roman" w:hAnsi="Times New Roman" w:cs="Times New Roman"/>
          <w:sz w:val="24"/>
          <w:szCs w:val="24"/>
        </w:rPr>
        <w:t xml:space="preserve">u iznosu </w:t>
      </w:r>
      <w:r>
        <w:rPr>
          <w:rFonts w:ascii="Times New Roman" w:hAnsi="Times New Roman" w:cs="Times New Roman"/>
          <w:sz w:val="24"/>
          <w:szCs w:val="24"/>
        </w:rPr>
        <w:t>od 464.966,97 EUR.</w:t>
      </w:r>
    </w:p>
    <w:p w14:paraId="62D96CAF" w14:textId="77777777" w:rsidR="00E17559" w:rsidRDefault="00E17559" w:rsidP="006A75DE">
      <w:pPr>
        <w:autoSpaceDE w:val="0"/>
        <w:autoSpaceDN w:val="0"/>
        <w:adjustRightInd w:val="0"/>
        <w:spacing w:after="0" w:line="240" w:lineRule="auto"/>
        <w:jc w:val="both"/>
        <w:rPr>
          <w:rFonts w:ascii="Times New Roman" w:hAnsi="Times New Roman" w:cs="Times New Roman"/>
          <w:b/>
          <w:sz w:val="24"/>
          <w:szCs w:val="24"/>
        </w:rPr>
      </w:pPr>
    </w:p>
    <w:p w14:paraId="0082F624" w14:textId="23F50EF5" w:rsidR="00377E1D" w:rsidRDefault="00377E1D" w:rsidP="006A75DE">
      <w:pPr>
        <w:autoSpaceDE w:val="0"/>
        <w:autoSpaceDN w:val="0"/>
        <w:adjustRightInd w:val="0"/>
        <w:spacing w:after="0" w:line="240" w:lineRule="auto"/>
        <w:jc w:val="both"/>
        <w:rPr>
          <w:rFonts w:ascii="Times New Roman" w:hAnsi="Times New Roman" w:cs="Times New Roman"/>
          <w:bCs/>
          <w:sz w:val="24"/>
          <w:szCs w:val="24"/>
        </w:rPr>
      </w:pPr>
      <w:r w:rsidRPr="00377E1D">
        <w:rPr>
          <w:rFonts w:ascii="Times New Roman" w:hAnsi="Times New Roman" w:cs="Times New Roman"/>
          <w:bCs/>
          <w:sz w:val="24"/>
          <w:szCs w:val="24"/>
        </w:rPr>
        <w:t xml:space="preserve">Nakon prijenosa prihoda i primitaka, rashoda i izdataka tekuće godine temeljem čl. </w:t>
      </w:r>
      <w:r w:rsidR="006B588D">
        <w:rPr>
          <w:rFonts w:ascii="Times New Roman" w:hAnsi="Times New Roman" w:cs="Times New Roman"/>
          <w:bCs/>
          <w:sz w:val="24"/>
          <w:szCs w:val="24"/>
        </w:rPr>
        <w:t>215</w:t>
      </w:r>
      <w:r w:rsidRPr="00377E1D">
        <w:rPr>
          <w:rFonts w:ascii="Times New Roman" w:hAnsi="Times New Roman" w:cs="Times New Roman"/>
          <w:bCs/>
          <w:sz w:val="24"/>
          <w:szCs w:val="24"/>
        </w:rPr>
        <w:t xml:space="preserve"> Pravilnika o proračunskom računovodstvu</w:t>
      </w:r>
      <w:r w:rsidR="006B588D">
        <w:rPr>
          <w:rFonts w:ascii="Times New Roman" w:hAnsi="Times New Roman" w:cs="Times New Roman"/>
          <w:bCs/>
          <w:sz w:val="24"/>
          <w:szCs w:val="24"/>
        </w:rPr>
        <w:t xml:space="preserve"> i računskom planu</w:t>
      </w:r>
      <w:r w:rsidRPr="00377E1D">
        <w:rPr>
          <w:rFonts w:ascii="Times New Roman" w:hAnsi="Times New Roman" w:cs="Times New Roman"/>
          <w:bCs/>
          <w:sz w:val="24"/>
          <w:szCs w:val="24"/>
        </w:rPr>
        <w:t xml:space="preserve"> izvršena je obvezna korekcija rezultata podskupine 922:  </w:t>
      </w:r>
    </w:p>
    <w:p w14:paraId="03AE0E76" w14:textId="4DEDCF4B" w:rsidR="00377E1D" w:rsidRDefault="00377E1D" w:rsidP="00377E1D">
      <w:pPr>
        <w:pStyle w:val="Odlomakpopisa"/>
        <w:numPr>
          <w:ilvl w:val="0"/>
          <w:numId w:val="20"/>
        </w:numPr>
        <w:autoSpaceDE w:val="0"/>
        <w:autoSpaceDN w:val="0"/>
        <w:adjustRightInd w:val="0"/>
        <w:jc w:val="both"/>
        <w:rPr>
          <w:bCs/>
        </w:rPr>
      </w:pPr>
      <w:r w:rsidRPr="00377E1D">
        <w:rPr>
          <w:bCs/>
        </w:rPr>
        <w:t xml:space="preserve">za kapitalne prihode pomoći koji su utrošeni za nabavu nefinancijske imovine razreda </w:t>
      </w:r>
      <w:r w:rsidR="006B588D">
        <w:rPr>
          <w:bCs/>
        </w:rPr>
        <w:t>četiri</w:t>
      </w:r>
      <w:r w:rsidRPr="00377E1D">
        <w:rPr>
          <w:bCs/>
        </w:rPr>
        <w:t xml:space="preserve"> zadužen je višak prihoda poslovanja i odobren manjak prihoda od nefinancijske imovine u sveukupnom iznosu od </w:t>
      </w:r>
      <w:r w:rsidR="006B588D">
        <w:rPr>
          <w:bCs/>
        </w:rPr>
        <w:t>118.591,39 EUR,</w:t>
      </w:r>
      <w:r w:rsidRPr="00377E1D">
        <w:rPr>
          <w:bCs/>
        </w:rPr>
        <w:t xml:space="preserve"> a odnosi se na</w:t>
      </w:r>
      <w:r w:rsidR="006B588D">
        <w:rPr>
          <w:bCs/>
        </w:rPr>
        <w:t>:</w:t>
      </w:r>
    </w:p>
    <w:p w14:paraId="381E472A" w14:textId="45B320E1" w:rsidR="006B588D" w:rsidRDefault="00A70AB1" w:rsidP="006B588D">
      <w:pPr>
        <w:pStyle w:val="Odlomakpopisa"/>
        <w:numPr>
          <w:ilvl w:val="1"/>
          <w:numId w:val="20"/>
        </w:numPr>
        <w:autoSpaceDE w:val="0"/>
        <w:autoSpaceDN w:val="0"/>
        <w:adjustRightInd w:val="0"/>
        <w:jc w:val="both"/>
        <w:rPr>
          <w:bCs/>
        </w:rPr>
      </w:pPr>
      <w:r>
        <w:rPr>
          <w:bCs/>
        </w:rPr>
        <w:lastRenderedPageBreak/>
        <w:t xml:space="preserve">700,00 </w:t>
      </w:r>
      <w:r w:rsidR="00BC5F6B">
        <w:rPr>
          <w:bCs/>
        </w:rPr>
        <w:t>EUR kapitalne pomoći iz državnog proračuna za nabavu robotske kosilice za održavanje javnih površina</w:t>
      </w:r>
    </w:p>
    <w:p w14:paraId="1CEAB563" w14:textId="52EAB568" w:rsidR="00BC5F6B" w:rsidRDefault="005A26D2" w:rsidP="00BC5F6B">
      <w:pPr>
        <w:pStyle w:val="Odlomakpopisa"/>
        <w:numPr>
          <w:ilvl w:val="1"/>
          <w:numId w:val="20"/>
        </w:numPr>
        <w:autoSpaceDE w:val="0"/>
        <w:autoSpaceDN w:val="0"/>
        <w:adjustRightInd w:val="0"/>
        <w:jc w:val="both"/>
        <w:rPr>
          <w:bCs/>
        </w:rPr>
      </w:pPr>
      <w:r>
        <w:rPr>
          <w:bCs/>
        </w:rPr>
        <w:t xml:space="preserve">45.712,50 </w:t>
      </w:r>
      <w:r w:rsidR="00BC5F6B">
        <w:rPr>
          <w:bCs/>
        </w:rPr>
        <w:t xml:space="preserve">EUR kapitalne pomoći iz </w:t>
      </w:r>
      <w:r>
        <w:rPr>
          <w:bCs/>
        </w:rPr>
        <w:t>državnog</w:t>
      </w:r>
      <w:r w:rsidR="00BC5F6B">
        <w:rPr>
          <w:bCs/>
        </w:rPr>
        <w:t xml:space="preserve"> proračuna za uređenje svlačionica</w:t>
      </w:r>
      <w:r>
        <w:rPr>
          <w:bCs/>
        </w:rPr>
        <w:t xml:space="preserve"> u Oprtlju</w:t>
      </w:r>
    </w:p>
    <w:p w14:paraId="601EC4CD" w14:textId="27F96C30" w:rsidR="005A26D2" w:rsidRPr="005A26D2" w:rsidRDefault="005A26D2" w:rsidP="005A26D2">
      <w:pPr>
        <w:pStyle w:val="Odlomakpopisa"/>
        <w:numPr>
          <w:ilvl w:val="1"/>
          <w:numId w:val="20"/>
        </w:numPr>
        <w:autoSpaceDE w:val="0"/>
        <w:autoSpaceDN w:val="0"/>
        <w:adjustRightInd w:val="0"/>
        <w:jc w:val="both"/>
        <w:rPr>
          <w:bCs/>
        </w:rPr>
      </w:pPr>
      <w:r>
        <w:rPr>
          <w:bCs/>
        </w:rPr>
        <w:t>29.428,89 EUR kapitalne pomoći iz državnog proračuna za uređenje trga Belveder</w:t>
      </w:r>
    </w:p>
    <w:p w14:paraId="5249C035" w14:textId="41A669E2" w:rsidR="00BC5F6B" w:rsidRPr="00BC5F6B" w:rsidRDefault="00A70AB1" w:rsidP="00BC5F6B">
      <w:pPr>
        <w:pStyle w:val="Odlomakpopisa"/>
        <w:numPr>
          <w:ilvl w:val="1"/>
          <w:numId w:val="20"/>
        </w:numPr>
        <w:autoSpaceDE w:val="0"/>
        <w:autoSpaceDN w:val="0"/>
        <w:adjustRightInd w:val="0"/>
        <w:jc w:val="both"/>
        <w:rPr>
          <w:bCs/>
        </w:rPr>
      </w:pPr>
      <w:r>
        <w:rPr>
          <w:bCs/>
        </w:rPr>
        <w:t xml:space="preserve">42.750,00 </w:t>
      </w:r>
      <w:r w:rsidR="00BC5F6B" w:rsidRPr="00BC5F6B">
        <w:rPr>
          <w:bCs/>
        </w:rPr>
        <w:t xml:space="preserve">EUR kapitalne pomoći od izvanproračunskih korisnika državnog proračuna za provođenju </w:t>
      </w:r>
      <w:r w:rsidR="00BC5F6B" w:rsidRPr="00BC5F6B">
        <w:t xml:space="preserve">projekta kojim se ulaže u pametna i održiva rješenja za bolji život građana. Projekt je sufinanciran od </w:t>
      </w:r>
      <w:r>
        <w:t xml:space="preserve">strane </w:t>
      </w:r>
      <w:r w:rsidR="00BC5F6B" w:rsidRPr="00BC5F6B">
        <w:t>Fonda za zaštitu okoliša i energetsku učinkovitost</w:t>
      </w:r>
      <w:r>
        <w:t>. N</w:t>
      </w:r>
      <w:r w:rsidR="00BC5F6B" w:rsidRPr="00BC5F6B">
        <w:t>adograđen je postojeći GIS sustav</w:t>
      </w:r>
      <w:r w:rsidR="00BC5F6B">
        <w:t>, i</w:t>
      </w:r>
      <w:r w:rsidR="00BC5F6B" w:rsidRPr="00BC5F6B">
        <w:t>mplementiran je brojač prometa i mjerač temperature kolnika</w:t>
      </w:r>
      <w:r w:rsidR="00BC5F6B">
        <w:t>, p</w:t>
      </w:r>
      <w:r w:rsidR="00BC5F6B" w:rsidRPr="00BC5F6B">
        <w:t>ostavljen je mjerač kvalitete zraka.</w:t>
      </w:r>
    </w:p>
    <w:p w14:paraId="65277BB4" w14:textId="77777777" w:rsidR="006B588D" w:rsidRPr="00BC5F6B" w:rsidRDefault="006B588D" w:rsidP="00BC5F6B">
      <w:pPr>
        <w:pStyle w:val="Odlomakpopisa"/>
        <w:autoSpaceDE w:val="0"/>
        <w:autoSpaceDN w:val="0"/>
        <w:adjustRightInd w:val="0"/>
        <w:ind w:left="1440"/>
        <w:jc w:val="both"/>
        <w:rPr>
          <w:bCs/>
        </w:rPr>
      </w:pPr>
    </w:p>
    <w:p w14:paraId="41C1679B" w14:textId="77777777" w:rsidR="00C82D99" w:rsidRDefault="00C82D99" w:rsidP="00A30D53">
      <w:pPr>
        <w:autoSpaceDE w:val="0"/>
        <w:autoSpaceDN w:val="0"/>
        <w:adjustRightInd w:val="0"/>
        <w:spacing w:after="0" w:line="240" w:lineRule="auto"/>
        <w:jc w:val="both"/>
        <w:rPr>
          <w:rFonts w:ascii="Times New Roman" w:hAnsi="Times New Roman" w:cs="Times New Roman"/>
          <w:sz w:val="24"/>
          <w:szCs w:val="24"/>
        </w:rPr>
      </w:pPr>
    </w:p>
    <w:p w14:paraId="31C44467" w14:textId="6CAF24E6" w:rsidR="00A30D53" w:rsidRPr="005A3862" w:rsidRDefault="00A30D53" w:rsidP="00A30D53">
      <w:pPr>
        <w:autoSpaceDE w:val="0"/>
        <w:autoSpaceDN w:val="0"/>
        <w:adjustRightInd w:val="0"/>
        <w:spacing w:after="0" w:line="240" w:lineRule="auto"/>
        <w:jc w:val="both"/>
        <w:rPr>
          <w:rFonts w:ascii="Times New Roman" w:hAnsi="Times New Roman" w:cs="Times New Roman"/>
          <w:sz w:val="24"/>
          <w:szCs w:val="24"/>
        </w:rPr>
      </w:pPr>
      <w:r w:rsidRPr="005A3862">
        <w:rPr>
          <w:rFonts w:ascii="Times New Roman" w:hAnsi="Times New Roman" w:cs="Times New Roman"/>
          <w:b/>
          <w:sz w:val="24"/>
          <w:szCs w:val="24"/>
        </w:rPr>
        <w:t>IZVANBILANČNI ZAPISI</w:t>
      </w:r>
      <w:r w:rsidRPr="005A3862">
        <w:rPr>
          <w:rFonts w:ascii="Times New Roman" w:hAnsi="Times New Roman" w:cs="Times New Roman"/>
          <w:sz w:val="24"/>
          <w:szCs w:val="24"/>
        </w:rPr>
        <w:t xml:space="preserve"> (</w:t>
      </w:r>
      <w:r w:rsidR="000927B7" w:rsidRPr="005A3862">
        <w:rPr>
          <w:rFonts w:ascii="Times New Roman" w:hAnsi="Times New Roman" w:cs="Times New Roman"/>
          <w:sz w:val="24"/>
          <w:szCs w:val="24"/>
        </w:rPr>
        <w:t>ŠIFRA</w:t>
      </w:r>
      <w:r w:rsidRPr="005A3862">
        <w:rPr>
          <w:rFonts w:ascii="Times New Roman" w:hAnsi="Times New Roman" w:cs="Times New Roman"/>
          <w:sz w:val="24"/>
          <w:szCs w:val="24"/>
        </w:rPr>
        <w:t xml:space="preserve"> 99) sadrže stavke koje nisu uključene u bilančne kategorije: dana jamstva, tuđa imovina dobivena na korištenje, potencijalne obveze i potraživanja temeljem sudskih sporova i ostalih ugovornih odnosa i suglasnosti. </w:t>
      </w:r>
    </w:p>
    <w:p w14:paraId="5180E222" w14:textId="77777777" w:rsidR="00A30D53" w:rsidRPr="005A3862" w:rsidRDefault="00A30D53" w:rsidP="00A30D53">
      <w:pPr>
        <w:autoSpaceDE w:val="0"/>
        <w:autoSpaceDN w:val="0"/>
        <w:adjustRightInd w:val="0"/>
        <w:spacing w:after="0" w:line="240" w:lineRule="auto"/>
        <w:jc w:val="both"/>
        <w:rPr>
          <w:rFonts w:ascii="Times New Roman" w:hAnsi="Times New Roman" w:cs="Times New Roman"/>
          <w:sz w:val="24"/>
          <w:szCs w:val="24"/>
        </w:rPr>
      </w:pPr>
    </w:p>
    <w:p w14:paraId="58700D77" w14:textId="0B754252" w:rsidR="00A30D53" w:rsidRDefault="00A30D53" w:rsidP="00A30D53">
      <w:pPr>
        <w:autoSpaceDE w:val="0"/>
        <w:autoSpaceDN w:val="0"/>
        <w:adjustRightInd w:val="0"/>
        <w:spacing w:after="0" w:line="240" w:lineRule="auto"/>
        <w:jc w:val="both"/>
        <w:rPr>
          <w:rFonts w:ascii="Times New Roman" w:hAnsi="Times New Roman" w:cs="Times New Roman"/>
          <w:sz w:val="24"/>
          <w:szCs w:val="24"/>
        </w:rPr>
      </w:pPr>
      <w:proofErr w:type="spellStart"/>
      <w:r w:rsidRPr="005A3862">
        <w:rPr>
          <w:rFonts w:ascii="Times New Roman" w:hAnsi="Times New Roman" w:cs="Times New Roman"/>
          <w:sz w:val="24"/>
          <w:szCs w:val="24"/>
        </w:rPr>
        <w:t>Izvanbilančni</w:t>
      </w:r>
      <w:proofErr w:type="spellEnd"/>
      <w:r w:rsidRPr="005A3862">
        <w:rPr>
          <w:rFonts w:ascii="Times New Roman" w:hAnsi="Times New Roman" w:cs="Times New Roman"/>
          <w:sz w:val="24"/>
          <w:szCs w:val="24"/>
        </w:rPr>
        <w:t xml:space="preserve"> zapisi sadrže vrijednosti poslovnih događaja koji u trenutku nastanka nemaju izravan utjecaj niti na jednu poziciju temeljnih financijskih izvještaja. </w:t>
      </w:r>
      <w:proofErr w:type="spellStart"/>
      <w:r w:rsidRPr="005A3862">
        <w:rPr>
          <w:rFonts w:ascii="Times New Roman" w:hAnsi="Times New Roman" w:cs="Times New Roman"/>
          <w:sz w:val="24"/>
          <w:szCs w:val="24"/>
        </w:rPr>
        <w:t>Izvanbilančni</w:t>
      </w:r>
      <w:proofErr w:type="spellEnd"/>
      <w:r w:rsidRPr="005A3862">
        <w:rPr>
          <w:rFonts w:ascii="Times New Roman" w:hAnsi="Times New Roman" w:cs="Times New Roman"/>
          <w:sz w:val="24"/>
          <w:szCs w:val="24"/>
        </w:rPr>
        <w:t xml:space="preserve"> zapisi na datum bilance iznose ukupno </w:t>
      </w:r>
      <w:r w:rsidR="005A3862" w:rsidRPr="005A3862">
        <w:rPr>
          <w:rFonts w:ascii="Times New Roman" w:hAnsi="Times New Roman" w:cs="Times New Roman"/>
          <w:sz w:val="24"/>
          <w:szCs w:val="24"/>
        </w:rPr>
        <w:t>403.291,95</w:t>
      </w:r>
      <w:r w:rsidR="00DE749D" w:rsidRPr="005A3862">
        <w:rPr>
          <w:rFonts w:ascii="Times New Roman" w:hAnsi="Times New Roman" w:cs="Times New Roman"/>
          <w:sz w:val="24"/>
          <w:szCs w:val="24"/>
        </w:rPr>
        <w:t xml:space="preserve"> EUR</w:t>
      </w:r>
      <w:r w:rsidR="005376D6">
        <w:rPr>
          <w:rFonts w:ascii="Times New Roman" w:hAnsi="Times New Roman" w:cs="Times New Roman"/>
          <w:sz w:val="24"/>
          <w:szCs w:val="24"/>
        </w:rPr>
        <w:t xml:space="preserve"> a sastoje se od sljedećih stavaka:</w:t>
      </w:r>
    </w:p>
    <w:p w14:paraId="78E82D56" w14:textId="664B3C5B" w:rsidR="005376D6" w:rsidRDefault="005376D6" w:rsidP="005376D6">
      <w:pPr>
        <w:pStyle w:val="Odlomakpopisa"/>
        <w:numPr>
          <w:ilvl w:val="0"/>
          <w:numId w:val="20"/>
        </w:numPr>
        <w:autoSpaceDE w:val="0"/>
        <w:autoSpaceDN w:val="0"/>
        <w:adjustRightInd w:val="0"/>
        <w:jc w:val="both"/>
      </w:pPr>
      <w:r>
        <w:t>Tuđa imovina dobivena na korištenje – fotokopirni stroj u evidentiranoj vrijednosti od 0,13 EUR</w:t>
      </w:r>
    </w:p>
    <w:p w14:paraId="0EE6D435" w14:textId="7EA61039" w:rsidR="005376D6" w:rsidRDefault="005246BB" w:rsidP="005376D6">
      <w:pPr>
        <w:pStyle w:val="Odlomakpopisa"/>
        <w:numPr>
          <w:ilvl w:val="0"/>
          <w:numId w:val="20"/>
        </w:numPr>
        <w:autoSpaceDE w:val="0"/>
        <w:autoSpaceDN w:val="0"/>
        <w:adjustRightInd w:val="0"/>
        <w:jc w:val="both"/>
      </w:pPr>
      <w:r>
        <w:t>Izdane bjanko zadužnice u vrijednosti od 66.000,00 EUR</w:t>
      </w:r>
    </w:p>
    <w:p w14:paraId="1F246938" w14:textId="053A0B0A" w:rsidR="005246BB" w:rsidRDefault="005246BB" w:rsidP="005376D6">
      <w:pPr>
        <w:pStyle w:val="Odlomakpopisa"/>
        <w:numPr>
          <w:ilvl w:val="0"/>
          <w:numId w:val="20"/>
        </w:numPr>
        <w:autoSpaceDE w:val="0"/>
        <w:autoSpaceDN w:val="0"/>
        <w:adjustRightInd w:val="0"/>
        <w:jc w:val="both"/>
      </w:pPr>
      <w:r>
        <w:t>Primljene bjanko zadužnice u vrijednosti od 66.000,00 EUR</w:t>
      </w:r>
    </w:p>
    <w:p w14:paraId="292FD8BA" w14:textId="12DC2951" w:rsidR="005246BB" w:rsidRDefault="005246BB" w:rsidP="005376D6">
      <w:pPr>
        <w:pStyle w:val="Odlomakpopisa"/>
        <w:numPr>
          <w:ilvl w:val="0"/>
          <w:numId w:val="20"/>
        </w:numPr>
        <w:autoSpaceDE w:val="0"/>
        <w:autoSpaceDN w:val="0"/>
        <w:adjustRightInd w:val="0"/>
        <w:jc w:val="both"/>
      </w:pPr>
      <w:r>
        <w:t>Primljene zadužnice u vrijednosti od 2.488,00 EUR</w:t>
      </w:r>
    </w:p>
    <w:p w14:paraId="02F34CF6" w14:textId="7B63AEB4" w:rsidR="00144D1D" w:rsidRDefault="00144D1D" w:rsidP="005376D6">
      <w:pPr>
        <w:pStyle w:val="Odlomakpopisa"/>
        <w:numPr>
          <w:ilvl w:val="0"/>
          <w:numId w:val="20"/>
        </w:numPr>
        <w:autoSpaceDE w:val="0"/>
        <w:autoSpaceDN w:val="0"/>
        <w:adjustRightInd w:val="0"/>
        <w:jc w:val="both"/>
      </w:pPr>
      <w:r>
        <w:t>Potencijalne obveze po osnovi suds</w:t>
      </w:r>
      <w:r w:rsidR="00AB52DD">
        <w:t>kih sporova u tijeku u vrijednosti od 112.567,12 EUR</w:t>
      </w:r>
    </w:p>
    <w:p w14:paraId="2EFA52C4" w14:textId="50C7667D" w:rsidR="00AB52DD" w:rsidRDefault="00AB52DD" w:rsidP="005376D6">
      <w:pPr>
        <w:pStyle w:val="Odlomakpopisa"/>
        <w:numPr>
          <w:ilvl w:val="0"/>
          <w:numId w:val="20"/>
        </w:numPr>
        <w:autoSpaceDE w:val="0"/>
        <w:autoSpaceDN w:val="0"/>
        <w:adjustRightInd w:val="0"/>
        <w:jc w:val="both"/>
      </w:pPr>
      <w:r>
        <w:t>Preuzete obaveze po ugovorima o nabavi roba radova i usluga u vrijednosti od 50.787,50 EUR</w:t>
      </w:r>
    </w:p>
    <w:p w14:paraId="65F4789B" w14:textId="50629D82" w:rsidR="00AB52DD" w:rsidRDefault="00AB52DD" w:rsidP="005376D6">
      <w:pPr>
        <w:pStyle w:val="Odlomakpopisa"/>
        <w:numPr>
          <w:ilvl w:val="0"/>
          <w:numId w:val="20"/>
        </w:numPr>
        <w:autoSpaceDE w:val="0"/>
        <w:autoSpaceDN w:val="0"/>
        <w:adjustRightInd w:val="0"/>
        <w:jc w:val="both"/>
      </w:pPr>
      <w:r>
        <w:t>Založeno pravo nad nekretninom u vrijednosti od 70.900,00 EUR</w:t>
      </w:r>
    </w:p>
    <w:p w14:paraId="523DF2C7" w14:textId="147B4BA9" w:rsidR="00AB52DD" w:rsidRDefault="00AB52DD" w:rsidP="005376D6">
      <w:pPr>
        <w:pStyle w:val="Odlomakpopisa"/>
        <w:numPr>
          <w:ilvl w:val="0"/>
          <w:numId w:val="20"/>
        </w:numPr>
        <w:autoSpaceDE w:val="0"/>
        <w:autoSpaceDN w:val="0"/>
        <w:adjustRightInd w:val="0"/>
        <w:jc w:val="both"/>
      </w:pPr>
      <w:r>
        <w:t xml:space="preserve">Te ostali </w:t>
      </w:r>
      <w:proofErr w:type="spellStart"/>
      <w:r>
        <w:t>izvanbilančni</w:t>
      </w:r>
      <w:proofErr w:type="spellEnd"/>
      <w:r>
        <w:t xml:space="preserve"> zapisi – naknada za razvoj 34.549,20 EUR</w:t>
      </w:r>
    </w:p>
    <w:p w14:paraId="4FC4704F" w14:textId="77777777" w:rsidR="00DE749D" w:rsidRPr="005246BB" w:rsidRDefault="00DE749D" w:rsidP="00A30D53">
      <w:pPr>
        <w:autoSpaceDE w:val="0"/>
        <w:autoSpaceDN w:val="0"/>
        <w:adjustRightInd w:val="0"/>
        <w:spacing w:after="0" w:line="240" w:lineRule="auto"/>
        <w:jc w:val="both"/>
        <w:rPr>
          <w:rFonts w:ascii="Times New Roman" w:hAnsi="Times New Roman" w:cs="Times New Roman"/>
          <w:sz w:val="24"/>
          <w:szCs w:val="24"/>
        </w:rPr>
      </w:pPr>
    </w:p>
    <w:p w14:paraId="61AC212E" w14:textId="2BEBC573" w:rsidR="00A30D53" w:rsidRPr="005246BB" w:rsidRDefault="005246BB" w:rsidP="00A30D53">
      <w:pPr>
        <w:autoSpaceDE w:val="0"/>
        <w:autoSpaceDN w:val="0"/>
        <w:adjustRightInd w:val="0"/>
        <w:spacing w:after="0" w:line="240" w:lineRule="auto"/>
        <w:jc w:val="both"/>
        <w:rPr>
          <w:rFonts w:ascii="Times New Roman" w:hAnsi="Times New Roman" w:cs="Times New Roman"/>
          <w:b/>
          <w:iCs/>
          <w:sz w:val="24"/>
          <w:szCs w:val="24"/>
        </w:rPr>
      </w:pPr>
      <w:r w:rsidRPr="005246BB">
        <w:rPr>
          <w:rFonts w:ascii="Times New Roman" w:hAnsi="Times New Roman" w:cs="Times New Roman"/>
          <w:b/>
          <w:iCs/>
          <w:sz w:val="24"/>
          <w:szCs w:val="24"/>
        </w:rPr>
        <w:t>Pregled sudskih sporova i ostalih ugovorenih odnosa</w:t>
      </w:r>
    </w:p>
    <w:p w14:paraId="2381CCC9" w14:textId="77777777" w:rsidR="00A30D53" w:rsidRPr="00263883" w:rsidRDefault="00A30D53" w:rsidP="00A30D53">
      <w:pPr>
        <w:autoSpaceDE w:val="0"/>
        <w:autoSpaceDN w:val="0"/>
        <w:adjustRightInd w:val="0"/>
        <w:spacing w:after="0" w:line="240" w:lineRule="auto"/>
        <w:jc w:val="both"/>
        <w:rPr>
          <w:rFonts w:ascii="Times New Roman" w:hAnsi="Times New Roman" w:cs="Times New Roman"/>
          <w:sz w:val="24"/>
          <w:szCs w:val="24"/>
        </w:rPr>
      </w:pPr>
      <w:r w:rsidRPr="00263883">
        <w:rPr>
          <w:rFonts w:ascii="Times New Roman" w:hAnsi="Times New Roman" w:cs="Times New Roman"/>
          <w:sz w:val="24"/>
          <w:szCs w:val="24"/>
        </w:rPr>
        <w:t>Bilješke uz financijske izvještaje, sukladno Pravilniku o financijskom izvještavanju u proračunskom računovodstvu, sadrže obvezne bilješke – Pregled ostalih ugovornih odnosa i slično koji uz ispunjenje određenih uvjeta, mogu postati obveza ili imovina (dana kreditna pisma, hipoteke, sporovi na sudu koji su u tijeku i slično).</w:t>
      </w:r>
    </w:p>
    <w:p w14:paraId="409E0A6F" w14:textId="77777777" w:rsidR="00A30D53" w:rsidRDefault="00A30D53" w:rsidP="00A30D53">
      <w:pPr>
        <w:autoSpaceDE w:val="0"/>
        <w:autoSpaceDN w:val="0"/>
        <w:adjustRightInd w:val="0"/>
        <w:spacing w:after="0" w:line="240" w:lineRule="auto"/>
        <w:jc w:val="both"/>
        <w:rPr>
          <w:rFonts w:ascii="Times New Roman" w:hAnsi="Times New Roman" w:cs="Times New Roman"/>
          <w:color w:val="EE0000"/>
          <w:sz w:val="24"/>
          <w:szCs w:val="24"/>
        </w:rPr>
      </w:pPr>
    </w:p>
    <w:p w14:paraId="22D9622B" w14:textId="77777777" w:rsidR="00564B7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pPr>
    </w:p>
    <w:p w14:paraId="4331553C" w14:textId="77777777" w:rsidR="00564B7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pPr>
    </w:p>
    <w:p w14:paraId="46646EF1" w14:textId="77777777" w:rsidR="00564B7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pPr>
    </w:p>
    <w:p w14:paraId="3C71E912" w14:textId="77777777" w:rsidR="00564B7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pPr>
    </w:p>
    <w:p w14:paraId="4B0BE36F" w14:textId="77777777" w:rsidR="00564B7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sectPr w:rsidR="00564B79">
          <w:footerReference w:type="default" r:id="rId8"/>
          <w:pgSz w:w="11906" w:h="16838"/>
          <w:pgMar w:top="1417" w:right="1417" w:bottom="1417" w:left="1417" w:header="708" w:footer="708" w:gutter="0"/>
          <w:cols w:space="708"/>
          <w:docGrid w:linePitch="360"/>
        </w:sectPr>
      </w:pPr>
    </w:p>
    <w:p w14:paraId="224EFB50" w14:textId="77777777" w:rsidR="00564B79" w:rsidRPr="001D4549" w:rsidRDefault="00564B79" w:rsidP="00A30D53">
      <w:pPr>
        <w:autoSpaceDE w:val="0"/>
        <w:autoSpaceDN w:val="0"/>
        <w:adjustRightInd w:val="0"/>
        <w:spacing w:after="0" w:line="240" w:lineRule="auto"/>
        <w:jc w:val="both"/>
        <w:rPr>
          <w:rFonts w:ascii="Times New Roman" w:hAnsi="Times New Roman" w:cs="Times New Roman"/>
          <w:color w:val="EE0000"/>
          <w:sz w:val="24"/>
          <w:szCs w:val="24"/>
        </w:rPr>
      </w:pPr>
    </w:p>
    <w:p w14:paraId="0A031BFE" w14:textId="4AE81933" w:rsidR="00A30D53" w:rsidRPr="00564B79" w:rsidRDefault="00A30D53" w:rsidP="00A30D53">
      <w:pPr>
        <w:autoSpaceDE w:val="0"/>
        <w:autoSpaceDN w:val="0"/>
        <w:adjustRightInd w:val="0"/>
        <w:spacing w:after="0" w:line="240" w:lineRule="auto"/>
        <w:jc w:val="both"/>
        <w:rPr>
          <w:rFonts w:ascii="Times New Roman" w:hAnsi="Times New Roman" w:cs="Times New Roman"/>
          <w:b/>
          <w:sz w:val="24"/>
          <w:szCs w:val="24"/>
        </w:rPr>
      </w:pPr>
      <w:r w:rsidRPr="00564B79">
        <w:rPr>
          <w:rFonts w:ascii="Times New Roman" w:hAnsi="Times New Roman" w:cs="Times New Roman"/>
          <w:b/>
          <w:sz w:val="24"/>
          <w:szCs w:val="24"/>
        </w:rPr>
        <w:t>SUDSKI SPOROVI</w:t>
      </w:r>
    </w:p>
    <w:p w14:paraId="555DEB1C" w14:textId="30F872F5" w:rsidR="003F4423" w:rsidRPr="00564B79" w:rsidRDefault="00A30D53" w:rsidP="003F4423">
      <w:pPr>
        <w:autoSpaceDE w:val="0"/>
        <w:autoSpaceDN w:val="0"/>
        <w:adjustRightInd w:val="0"/>
        <w:spacing w:after="0" w:line="240" w:lineRule="auto"/>
        <w:jc w:val="both"/>
        <w:rPr>
          <w:rFonts w:ascii="Times New Roman" w:hAnsi="Times New Roman" w:cs="Times New Roman"/>
          <w:sz w:val="24"/>
          <w:szCs w:val="24"/>
        </w:rPr>
      </w:pPr>
      <w:r w:rsidRPr="00564B79">
        <w:rPr>
          <w:rFonts w:ascii="Times New Roman" w:hAnsi="Times New Roman" w:cs="Times New Roman"/>
          <w:sz w:val="24"/>
          <w:szCs w:val="24"/>
        </w:rPr>
        <w:t>Prema podacima Jedinstvenog upravnog odjela, koji vodi evidenciju sudskih sporova u kojima je Općina jedna od stranaka i vrijednosti (potencijalna imovina/obveze Općine) predmeta pojedinog sudskog spora, a za potrebe iskazivanja podatka u izvan</w:t>
      </w:r>
      <w:r w:rsidR="005D1399" w:rsidRPr="00564B79">
        <w:rPr>
          <w:rFonts w:ascii="Times New Roman" w:hAnsi="Times New Roman" w:cs="Times New Roman"/>
          <w:sz w:val="24"/>
          <w:szCs w:val="24"/>
        </w:rPr>
        <w:t xml:space="preserve"> </w:t>
      </w:r>
      <w:r w:rsidRPr="00564B79">
        <w:rPr>
          <w:rFonts w:ascii="Times New Roman" w:hAnsi="Times New Roman" w:cs="Times New Roman"/>
          <w:sz w:val="24"/>
          <w:szCs w:val="24"/>
        </w:rPr>
        <w:t xml:space="preserve">bilančnoj evidenciji i ovim Bilješkama, Općina trenutno </w:t>
      </w:r>
      <w:r w:rsidR="00F5621D" w:rsidRPr="00564B79">
        <w:rPr>
          <w:rFonts w:ascii="Times New Roman" w:hAnsi="Times New Roman" w:cs="Times New Roman"/>
          <w:sz w:val="24"/>
          <w:szCs w:val="24"/>
        </w:rPr>
        <w:t>ima evidentirane sljedeće sudske sporove</w:t>
      </w:r>
      <w:r w:rsidRPr="00564B79">
        <w:rPr>
          <w:rFonts w:ascii="Times New Roman" w:hAnsi="Times New Roman" w:cs="Times New Roman"/>
          <w:sz w:val="24"/>
          <w:szCs w:val="24"/>
        </w:rPr>
        <w:t xml:space="preserve"> u tijeku</w:t>
      </w:r>
      <w:r w:rsidR="00083987" w:rsidRPr="00564B79">
        <w:rPr>
          <w:rFonts w:ascii="Times New Roman" w:hAnsi="Times New Roman" w:cs="Times New Roman"/>
          <w:sz w:val="24"/>
          <w:szCs w:val="24"/>
        </w:rPr>
        <w:t xml:space="preserve"> </w:t>
      </w:r>
      <w:r w:rsidR="00713C86">
        <w:rPr>
          <w:rFonts w:ascii="Times New Roman" w:hAnsi="Times New Roman" w:cs="Times New Roman"/>
          <w:sz w:val="24"/>
          <w:szCs w:val="24"/>
        </w:rPr>
        <w:t>koji bi</w:t>
      </w:r>
      <w:r w:rsidR="00083987" w:rsidRPr="00564B79">
        <w:rPr>
          <w:rFonts w:ascii="Times New Roman" w:hAnsi="Times New Roman" w:cs="Times New Roman"/>
          <w:sz w:val="24"/>
          <w:szCs w:val="24"/>
        </w:rPr>
        <w:t xml:space="preserve"> mogli rezultirati odljevom </w:t>
      </w:r>
      <w:r w:rsidR="00713C86">
        <w:rPr>
          <w:rFonts w:ascii="Times New Roman" w:hAnsi="Times New Roman" w:cs="Times New Roman"/>
          <w:sz w:val="24"/>
          <w:szCs w:val="24"/>
        </w:rPr>
        <w:t xml:space="preserve">ili priljevom </w:t>
      </w:r>
      <w:r w:rsidR="00083987" w:rsidRPr="00564B79">
        <w:rPr>
          <w:rFonts w:ascii="Times New Roman" w:hAnsi="Times New Roman" w:cs="Times New Roman"/>
          <w:sz w:val="24"/>
          <w:szCs w:val="24"/>
        </w:rPr>
        <w:t>sredstava</w:t>
      </w:r>
      <w:r w:rsidR="00F5621D" w:rsidRPr="00564B79">
        <w:rPr>
          <w:rFonts w:ascii="Times New Roman" w:hAnsi="Times New Roman" w:cs="Times New Roman"/>
          <w:sz w:val="24"/>
          <w:szCs w:val="24"/>
        </w:rPr>
        <w:t>:</w:t>
      </w:r>
    </w:p>
    <w:p w14:paraId="3A711537" w14:textId="7918375B" w:rsidR="003F4423" w:rsidRPr="00564B79" w:rsidRDefault="00713C86" w:rsidP="003F4423">
      <w:pPr>
        <w:pStyle w:val="Odlomakpopisa"/>
        <w:numPr>
          <w:ilvl w:val="0"/>
          <w:numId w:val="17"/>
        </w:numPr>
        <w:autoSpaceDE w:val="0"/>
        <w:autoSpaceDN w:val="0"/>
        <w:adjustRightInd w:val="0"/>
      </w:pPr>
      <w:r>
        <w:t>obveza</w:t>
      </w:r>
      <w:r w:rsidR="003F4423" w:rsidRPr="00564B79">
        <w:t xml:space="preserve"> općine po sporu po osnovi </w:t>
      </w:r>
      <w:r>
        <w:t>predaje posjeda</w:t>
      </w:r>
      <w:r w:rsidR="003F4423" w:rsidRPr="00564B79">
        <w:t xml:space="preserve">, vrijednost predmeta spora: </w:t>
      </w:r>
      <w:r>
        <w:t>56.006,06</w:t>
      </w:r>
      <w:r w:rsidR="003F4423" w:rsidRPr="00564B79">
        <w:t xml:space="preserve"> EUR</w:t>
      </w:r>
    </w:p>
    <w:p w14:paraId="02F001C5" w14:textId="75D794D2" w:rsidR="003F4423" w:rsidRPr="00564B79" w:rsidRDefault="003F4423" w:rsidP="003F4423">
      <w:pPr>
        <w:pStyle w:val="Odlomakpopisa"/>
        <w:numPr>
          <w:ilvl w:val="0"/>
          <w:numId w:val="17"/>
        </w:numPr>
        <w:autoSpaceDE w:val="0"/>
        <w:autoSpaceDN w:val="0"/>
        <w:adjustRightInd w:val="0"/>
      </w:pPr>
      <w:r w:rsidRPr="00564B79">
        <w:t>potraživanje općine po osnovi zakupa poslovnog prostora, vrijednost predmeta spora: 1.400,00 EUR</w:t>
      </w:r>
    </w:p>
    <w:p w14:paraId="2E1E8A8B" w14:textId="6397C748" w:rsidR="003F4423" w:rsidRPr="00713C86" w:rsidRDefault="005266B5" w:rsidP="003F4423">
      <w:pPr>
        <w:pStyle w:val="Odlomakpopisa"/>
        <w:numPr>
          <w:ilvl w:val="0"/>
          <w:numId w:val="17"/>
        </w:numPr>
        <w:autoSpaceDE w:val="0"/>
        <w:autoSpaceDN w:val="0"/>
        <w:adjustRightInd w:val="0"/>
      </w:pPr>
      <w:r w:rsidRPr="00713C86">
        <w:t>p</w:t>
      </w:r>
      <w:r w:rsidR="003F4423" w:rsidRPr="00713C86">
        <w:t xml:space="preserve">otraživanje </w:t>
      </w:r>
      <w:proofErr w:type="spellStart"/>
      <w:r w:rsidR="003F4423" w:rsidRPr="00713C86">
        <w:t>protustranke</w:t>
      </w:r>
      <w:proofErr w:type="spellEnd"/>
      <w:r w:rsidR="003F4423" w:rsidRPr="00713C86">
        <w:t xml:space="preserve"> prema općini po osnovi ulaganja</w:t>
      </w:r>
      <w:r w:rsidR="00DC4583">
        <w:t xml:space="preserve"> u poslovni prostor</w:t>
      </w:r>
      <w:r w:rsidR="003F4423" w:rsidRPr="00713C86">
        <w:t xml:space="preserve">, vrijednost predmeta spora: </w:t>
      </w:r>
      <w:r w:rsidR="00713C86" w:rsidRPr="00713C86">
        <w:t>56.006,06</w:t>
      </w:r>
      <w:r w:rsidR="003F4423" w:rsidRPr="00713C86">
        <w:t xml:space="preserve"> EUR</w:t>
      </w:r>
    </w:p>
    <w:p w14:paraId="6CC68C8A" w14:textId="002F73E9" w:rsidR="00A30D53" w:rsidRPr="00713C86" w:rsidRDefault="005266B5" w:rsidP="008C4F1F">
      <w:pPr>
        <w:pStyle w:val="Odlomakpopisa"/>
        <w:numPr>
          <w:ilvl w:val="0"/>
          <w:numId w:val="17"/>
        </w:numPr>
        <w:autoSpaceDE w:val="0"/>
        <w:autoSpaceDN w:val="0"/>
        <w:adjustRightInd w:val="0"/>
        <w:jc w:val="both"/>
        <w:rPr>
          <w:b/>
        </w:rPr>
      </w:pPr>
      <w:r w:rsidRPr="00713C86">
        <w:t>p</w:t>
      </w:r>
      <w:r w:rsidR="003F4423" w:rsidRPr="00713C86">
        <w:t xml:space="preserve">otraživanje općine prema </w:t>
      </w:r>
      <w:proofErr w:type="spellStart"/>
      <w:r w:rsidR="003F4423" w:rsidRPr="00713C86">
        <w:t>protustranci</w:t>
      </w:r>
      <w:proofErr w:type="spellEnd"/>
      <w:r w:rsidR="003F4423" w:rsidRPr="00713C86">
        <w:t xml:space="preserve"> </w:t>
      </w:r>
      <w:r w:rsidR="00713C86" w:rsidRPr="00713C86">
        <w:t>po osnovi predaje posjeda</w:t>
      </w:r>
      <w:r w:rsidR="003F4423" w:rsidRPr="00713C86">
        <w:t xml:space="preserve">, vrijednost predmeta spora: 933,00 EUR </w:t>
      </w:r>
    </w:p>
    <w:p w14:paraId="356B6288" w14:textId="04735A4C" w:rsidR="00713C86" w:rsidRPr="00713C86" w:rsidRDefault="00713C86" w:rsidP="00713C86">
      <w:pPr>
        <w:pStyle w:val="Odlomakpopisa"/>
        <w:numPr>
          <w:ilvl w:val="0"/>
          <w:numId w:val="17"/>
        </w:numPr>
        <w:autoSpaceDE w:val="0"/>
        <w:autoSpaceDN w:val="0"/>
        <w:adjustRightInd w:val="0"/>
        <w:jc w:val="both"/>
        <w:rPr>
          <w:b/>
        </w:rPr>
      </w:pPr>
      <w:r w:rsidRPr="00713C86">
        <w:t xml:space="preserve">potraživanje općine prema </w:t>
      </w:r>
      <w:proofErr w:type="spellStart"/>
      <w:r w:rsidRPr="00713C86">
        <w:t>protustranci</w:t>
      </w:r>
      <w:proofErr w:type="spellEnd"/>
      <w:r w:rsidRPr="00713C86">
        <w:t xml:space="preserve"> radi razvrgnuća suvlasništva, vrijednost predmeta spora: 1.500,00 EUR </w:t>
      </w:r>
    </w:p>
    <w:p w14:paraId="4C4BB1B1" w14:textId="7D13BFA1" w:rsidR="00713C86" w:rsidRPr="00713C86" w:rsidRDefault="00713C86" w:rsidP="00713C86">
      <w:pPr>
        <w:pStyle w:val="Odlomakpopisa"/>
        <w:numPr>
          <w:ilvl w:val="0"/>
          <w:numId w:val="17"/>
        </w:numPr>
        <w:autoSpaceDE w:val="0"/>
        <w:autoSpaceDN w:val="0"/>
        <w:adjustRightInd w:val="0"/>
      </w:pPr>
      <w:r w:rsidRPr="00713C86">
        <w:t xml:space="preserve">potraživanje </w:t>
      </w:r>
      <w:proofErr w:type="spellStart"/>
      <w:r w:rsidRPr="00713C86">
        <w:t>protustranke</w:t>
      </w:r>
      <w:proofErr w:type="spellEnd"/>
      <w:r w:rsidRPr="00713C86">
        <w:t xml:space="preserve"> prema općini po osnovi vlasničke tužbe, vrijednost predmeta spora: 550,00 EUR</w:t>
      </w:r>
    </w:p>
    <w:p w14:paraId="10FADEE8" w14:textId="77777777" w:rsidR="00713C86" w:rsidRPr="00713C86" w:rsidRDefault="00713C86" w:rsidP="00713C86">
      <w:pPr>
        <w:autoSpaceDE w:val="0"/>
        <w:autoSpaceDN w:val="0"/>
        <w:adjustRightInd w:val="0"/>
        <w:jc w:val="both"/>
        <w:rPr>
          <w:b/>
          <w:color w:val="EE0000"/>
        </w:rPr>
      </w:pPr>
    </w:p>
    <w:tbl>
      <w:tblPr>
        <w:tblW w:w="16276" w:type="dxa"/>
        <w:jc w:val="center"/>
        <w:tblLook w:val="04A0" w:firstRow="1" w:lastRow="0" w:firstColumn="1" w:lastColumn="0" w:noHBand="0" w:noVBand="1"/>
      </w:tblPr>
      <w:tblGrid>
        <w:gridCol w:w="580"/>
        <w:gridCol w:w="1224"/>
        <w:gridCol w:w="1735"/>
        <w:gridCol w:w="1985"/>
        <w:gridCol w:w="3260"/>
        <w:gridCol w:w="1178"/>
        <w:gridCol w:w="1519"/>
        <w:gridCol w:w="1131"/>
        <w:gridCol w:w="1116"/>
        <w:gridCol w:w="1055"/>
        <w:gridCol w:w="7"/>
        <w:gridCol w:w="1479"/>
        <w:gridCol w:w="7"/>
      </w:tblGrid>
      <w:tr w:rsidR="00564B79" w:rsidRPr="00203D9D" w14:paraId="4A2CDABF" w14:textId="77777777" w:rsidTr="00564B79">
        <w:trPr>
          <w:trHeight w:val="540"/>
          <w:jc w:val="center"/>
        </w:trPr>
        <w:tc>
          <w:tcPr>
            <w:tcW w:w="580"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0317E2F7"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RB</w:t>
            </w:r>
          </w:p>
        </w:tc>
        <w:tc>
          <w:tcPr>
            <w:tcW w:w="1224"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466AD939"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BROJ PREDMETA</w:t>
            </w:r>
          </w:p>
        </w:tc>
        <w:tc>
          <w:tcPr>
            <w:tcW w:w="1735"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0C1C4218"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 xml:space="preserve">TUŽITELJ </w:t>
            </w:r>
          </w:p>
        </w:tc>
        <w:tc>
          <w:tcPr>
            <w:tcW w:w="1985" w:type="dxa"/>
            <w:vMerge w:val="restart"/>
            <w:tcBorders>
              <w:top w:val="single" w:sz="4" w:space="0" w:color="auto"/>
              <w:left w:val="single" w:sz="4" w:space="0" w:color="auto"/>
              <w:bottom w:val="single" w:sz="4" w:space="0" w:color="000000"/>
              <w:right w:val="single" w:sz="4" w:space="0" w:color="auto"/>
            </w:tcBorders>
            <w:shd w:val="clear" w:color="CCCCFF" w:fill="D0CECE"/>
            <w:noWrap/>
            <w:vAlign w:val="center"/>
            <w:hideMark/>
          </w:tcPr>
          <w:p w14:paraId="332049CB"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TUŽENIK</w:t>
            </w:r>
          </w:p>
        </w:tc>
        <w:tc>
          <w:tcPr>
            <w:tcW w:w="3260"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78BBB7A0"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SAŽETI OPIS PRIRODE SPORA</w:t>
            </w:r>
          </w:p>
        </w:tc>
        <w:tc>
          <w:tcPr>
            <w:tcW w:w="1178" w:type="dxa"/>
            <w:vMerge w:val="restart"/>
            <w:tcBorders>
              <w:top w:val="single" w:sz="4" w:space="0" w:color="auto"/>
              <w:left w:val="single" w:sz="4" w:space="0" w:color="auto"/>
              <w:bottom w:val="single" w:sz="4" w:space="0" w:color="000000"/>
              <w:right w:val="single" w:sz="4" w:space="0" w:color="auto"/>
            </w:tcBorders>
            <w:shd w:val="clear" w:color="CCCCFF" w:fill="D0CECE"/>
            <w:noWrap/>
            <w:vAlign w:val="center"/>
            <w:hideMark/>
          </w:tcPr>
          <w:p w14:paraId="54806EE2"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GLAVNICA</w:t>
            </w:r>
          </w:p>
        </w:tc>
        <w:tc>
          <w:tcPr>
            <w:tcW w:w="1519" w:type="dxa"/>
            <w:vMerge w:val="restart"/>
            <w:tcBorders>
              <w:top w:val="single" w:sz="4" w:space="0" w:color="auto"/>
              <w:left w:val="single" w:sz="4" w:space="0" w:color="auto"/>
              <w:bottom w:val="single" w:sz="4" w:space="0" w:color="000000"/>
              <w:right w:val="single" w:sz="4" w:space="0" w:color="auto"/>
            </w:tcBorders>
            <w:shd w:val="clear" w:color="CCCCFF" w:fill="D0CECE"/>
            <w:vAlign w:val="center"/>
            <w:hideMark/>
          </w:tcPr>
          <w:p w14:paraId="5E2AB462"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POČETAK SUDSKOG SPORA</w:t>
            </w:r>
          </w:p>
        </w:tc>
        <w:tc>
          <w:tcPr>
            <w:tcW w:w="3309" w:type="dxa"/>
            <w:gridSpan w:val="4"/>
            <w:tcBorders>
              <w:top w:val="single" w:sz="4" w:space="0" w:color="auto"/>
              <w:left w:val="nil"/>
              <w:bottom w:val="single" w:sz="4" w:space="0" w:color="auto"/>
              <w:right w:val="nil"/>
            </w:tcBorders>
            <w:shd w:val="clear" w:color="CCCCFF" w:fill="D0CECE"/>
            <w:noWrap/>
            <w:vAlign w:val="center"/>
            <w:hideMark/>
          </w:tcPr>
          <w:p w14:paraId="2756FD1A"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PROCJENA FINANCIJSKOG UČINKA</w:t>
            </w:r>
          </w:p>
        </w:tc>
        <w:tc>
          <w:tcPr>
            <w:tcW w:w="1486" w:type="dxa"/>
            <w:gridSpan w:val="2"/>
            <w:tcBorders>
              <w:top w:val="single" w:sz="4" w:space="0" w:color="auto"/>
              <w:left w:val="single" w:sz="4" w:space="0" w:color="auto"/>
              <w:bottom w:val="single" w:sz="4" w:space="0" w:color="000000"/>
              <w:right w:val="single" w:sz="4" w:space="0" w:color="auto"/>
            </w:tcBorders>
            <w:shd w:val="clear" w:color="CCCCFF" w:fill="D0CECE"/>
            <w:vAlign w:val="center"/>
            <w:hideMark/>
          </w:tcPr>
          <w:p w14:paraId="4F389EB1"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NAPOMENA</w:t>
            </w:r>
          </w:p>
        </w:tc>
      </w:tr>
      <w:tr w:rsidR="00564B79" w:rsidRPr="00203D9D" w14:paraId="7ECA2B41" w14:textId="77777777" w:rsidTr="00564B79">
        <w:trPr>
          <w:gridAfter w:val="1"/>
          <w:wAfter w:w="7" w:type="dxa"/>
          <w:trHeight w:val="630"/>
          <w:jc w:val="center"/>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35D0A130"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224" w:type="dxa"/>
            <w:vMerge/>
            <w:tcBorders>
              <w:top w:val="single" w:sz="4" w:space="0" w:color="auto"/>
              <w:left w:val="single" w:sz="4" w:space="0" w:color="auto"/>
              <w:bottom w:val="single" w:sz="4" w:space="0" w:color="000000"/>
              <w:right w:val="single" w:sz="4" w:space="0" w:color="auto"/>
            </w:tcBorders>
            <w:vAlign w:val="center"/>
            <w:hideMark/>
          </w:tcPr>
          <w:p w14:paraId="1FC47313"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14:paraId="4E7F6210"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07E1E891"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00A3B39C"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232E0C3D"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14:paraId="38984C37"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c>
          <w:tcPr>
            <w:tcW w:w="1131" w:type="dxa"/>
            <w:tcBorders>
              <w:top w:val="nil"/>
              <w:left w:val="nil"/>
              <w:bottom w:val="single" w:sz="4" w:space="0" w:color="auto"/>
              <w:right w:val="single" w:sz="4" w:space="0" w:color="auto"/>
            </w:tcBorders>
            <w:shd w:val="clear" w:color="000000" w:fill="D0CECE"/>
            <w:vAlign w:val="bottom"/>
            <w:hideMark/>
          </w:tcPr>
          <w:p w14:paraId="45B0A6F8"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Odljev sredstava</w:t>
            </w:r>
          </w:p>
        </w:tc>
        <w:tc>
          <w:tcPr>
            <w:tcW w:w="1116" w:type="dxa"/>
            <w:tcBorders>
              <w:top w:val="nil"/>
              <w:left w:val="nil"/>
              <w:bottom w:val="single" w:sz="4" w:space="0" w:color="auto"/>
              <w:right w:val="single" w:sz="4" w:space="0" w:color="auto"/>
            </w:tcBorders>
            <w:shd w:val="clear" w:color="000000" w:fill="D0CECE"/>
            <w:vAlign w:val="bottom"/>
            <w:hideMark/>
          </w:tcPr>
          <w:p w14:paraId="2502571B"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Priljev sredstava</w:t>
            </w:r>
          </w:p>
        </w:tc>
        <w:tc>
          <w:tcPr>
            <w:tcW w:w="1055" w:type="dxa"/>
            <w:tcBorders>
              <w:top w:val="nil"/>
              <w:left w:val="nil"/>
              <w:bottom w:val="single" w:sz="4" w:space="0" w:color="auto"/>
              <w:right w:val="single" w:sz="4" w:space="0" w:color="auto"/>
            </w:tcBorders>
            <w:shd w:val="clear" w:color="000000" w:fill="D0CECE"/>
            <w:vAlign w:val="bottom"/>
            <w:hideMark/>
          </w:tcPr>
          <w:p w14:paraId="65D46692" w14:textId="77777777" w:rsidR="00203D9D" w:rsidRPr="00203D9D" w:rsidRDefault="00203D9D" w:rsidP="00203D9D">
            <w:pPr>
              <w:spacing w:after="0" w:line="240" w:lineRule="auto"/>
              <w:jc w:val="center"/>
              <w:rPr>
                <w:rFonts w:ascii="Aptos" w:eastAsia="Times New Roman" w:hAnsi="Aptos" w:cs="Calibri"/>
                <w:b/>
                <w:bCs/>
                <w:color w:val="000000"/>
                <w:sz w:val="20"/>
                <w:szCs w:val="20"/>
                <w:lang w:eastAsia="hr-HR"/>
              </w:rPr>
            </w:pPr>
            <w:r w:rsidRPr="00203D9D">
              <w:rPr>
                <w:rFonts w:ascii="Aptos" w:eastAsia="Times New Roman" w:hAnsi="Aptos" w:cs="Calibri"/>
                <w:b/>
                <w:bCs/>
                <w:color w:val="000000"/>
                <w:sz w:val="20"/>
                <w:szCs w:val="20"/>
                <w:lang w:eastAsia="hr-HR"/>
              </w:rPr>
              <w:t>Rok</w:t>
            </w:r>
          </w:p>
        </w:tc>
        <w:tc>
          <w:tcPr>
            <w:tcW w:w="1486" w:type="dxa"/>
            <w:gridSpan w:val="2"/>
            <w:tcBorders>
              <w:top w:val="single" w:sz="4" w:space="0" w:color="auto"/>
              <w:left w:val="single" w:sz="4" w:space="0" w:color="auto"/>
              <w:bottom w:val="single" w:sz="4" w:space="0" w:color="000000"/>
              <w:right w:val="single" w:sz="4" w:space="0" w:color="auto"/>
            </w:tcBorders>
            <w:vAlign w:val="center"/>
            <w:hideMark/>
          </w:tcPr>
          <w:p w14:paraId="206FDEFC" w14:textId="77777777" w:rsidR="00203D9D" w:rsidRPr="00203D9D" w:rsidRDefault="00203D9D" w:rsidP="00203D9D">
            <w:pPr>
              <w:spacing w:after="0" w:line="240" w:lineRule="auto"/>
              <w:rPr>
                <w:rFonts w:ascii="Aptos" w:eastAsia="Times New Roman" w:hAnsi="Aptos" w:cs="Calibri"/>
                <w:b/>
                <w:bCs/>
                <w:color w:val="000000"/>
                <w:sz w:val="20"/>
                <w:szCs w:val="20"/>
                <w:lang w:eastAsia="hr-HR"/>
              </w:rPr>
            </w:pPr>
          </w:p>
        </w:tc>
      </w:tr>
      <w:tr w:rsidR="00564B79" w:rsidRPr="00203D9D" w14:paraId="197038D7" w14:textId="77777777" w:rsidTr="00564B79">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2CEA6848"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w:t>
            </w:r>
          </w:p>
        </w:tc>
        <w:tc>
          <w:tcPr>
            <w:tcW w:w="1224" w:type="dxa"/>
            <w:tcBorders>
              <w:top w:val="nil"/>
              <w:left w:val="nil"/>
              <w:bottom w:val="single" w:sz="4" w:space="0" w:color="auto"/>
              <w:right w:val="single" w:sz="4" w:space="0" w:color="auto"/>
            </w:tcBorders>
            <w:noWrap/>
            <w:vAlign w:val="center"/>
            <w:hideMark/>
          </w:tcPr>
          <w:p w14:paraId="37AF5BD0"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P-473/2023</w:t>
            </w:r>
          </w:p>
        </w:tc>
        <w:tc>
          <w:tcPr>
            <w:tcW w:w="1735" w:type="dxa"/>
            <w:tcBorders>
              <w:top w:val="nil"/>
              <w:left w:val="nil"/>
              <w:bottom w:val="single" w:sz="4" w:space="0" w:color="auto"/>
              <w:right w:val="single" w:sz="4" w:space="0" w:color="auto"/>
            </w:tcBorders>
            <w:noWrap/>
            <w:vAlign w:val="center"/>
            <w:hideMark/>
          </w:tcPr>
          <w:p w14:paraId="5D62033E"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1985" w:type="dxa"/>
            <w:tcBorders>
              <w:top w:val="nil"/>
              <w:left w:val="nil"/>
              <w:bottom w:val="single" w:sz="4" w:space="0" w:color="auto"/>
              <w:right w:val="single" w:sz="4" w:space="0" w:color="auto"/>
            </w:tcBorders>
            <w:noWrap/>
            <w:vAlign w:val="center"/>
            <w:hideMark/>
          </w:tcPr>
          <w:p w14:paraId="142342B5"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DC</w:t>
            </w:r>
          </w:p>
        </w:tc>
        <w:tc>
          <w:tcPr>
            <w:tcW w:w="3260" w:type="dxa"/>
            <w:tcBorders>
              <w:top w:val="nil"/>
              <w:left w:val="nil"/>
              <w:bottom w:val="single" w:sz="4" w:space="0" w:color="auto"/>
              <w:right w:val="single" w:sz="4" w:space="0" w:color="auto"/>
            </w:tcBorders>
            <w:vAlign w:val="center"/>
            <w:hideMark/>
          </w:tcPr>
          <w:p w14:paraId="27C2E3C9"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PREDAJA POSJEDA 474 ZGR. k.o. OPRTALJ</w:t>
            </w:r>
          </w:p>
        </w:tc>
        <w:tc>
          <w:tcPr>
            <w:tcW w:w="1178" w:type="dxa"/>
            <w:tcBorders>
              <w:top w:val="nil"/>
              <w:left w:val="nil"/>
              <w:bottom w:val="single" w:sz="4" w:space="0" w:color="auto"/>
              <w:right w:val="single" w:sz="4" w:space="0" w:color="auto"/>
            </w:tcBorders>
            <w:noWrap/>
            <w:vAlign w:val="center"/>
            <w:hideMark/>
          </w:tcPr>
          <w:p w14:paraId="7AA95B2D"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13.272,41</w:t>
            </w:r>
          </w:p>
        </w:tc>
        <w:tc>
          <w:tcPr>
            <w:tcW w:w="1519" w:type="dxa"/>
            <w:tcBorders>
              <w:top w:val="nil"/>
              <w:left w:val="nil"/>
              <w:bottom w:val="single" w:sz="4" w:space="0" w:color="auto"/>
              <w:right w:val="single" w:sz="4" w:space="0" w:color="auto"/>
            </w:tcBorders>
            <w:vAlign w:val="center"/>
            <w:hideMark/>
          </w:tcPr>
          <w:p w14:paraId="4E1BC04A"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18.04.2023.</w:t>
            </w:r>
          </w:p>
        </w:tc>
        <w:tc>
          <w:tcPr>
            <w:tcW w:w="1131" w:type="dxa"/>
            <w:tcBorders>
              <w:top w:val="nil"/>
              <w:left w:val="nil"/>
              <w:bottom w:val="single" w:sz="4" w:space="0" w:color="auto"/>
              <w:right w:val="single" w:sz="4" w:space="0" w:color="auto"/>
            </w:tcBorders>
            <w:vAlign w:val="center"/>
            <w:hideMark/>
          </w:tcPr>
          <w:p w14:paraId="19ACA2F0"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56.006,06</w:t>
            </w:r>
          </w:p>
        </w:tc>
        <w:tc>
          <w:tcPr>
            <w:tcW w:w="1116" w:type="dxa"/>
            <w:tcBorders>
              <w:top w:val="nil"/>
              <w:left w:val="nil"/>
              <w:bottom w:val="single" w:sz="4" w:space="0" w:color="auto"/>
              <w:right w:val="single" w:sz="4" w:space="0" w:color="auto"/>
            </w:tcBorders>
            <w:vAlign w:val="center"/>
            <w:hideMark/>
          </w:tcPr>
          <w:p w14:paraId="0EF392AE"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055" w:type="dxa"/>
            <w:tcBorders>
              <w:top w:val="nil"/>
              <w:left w:val="nil"/>
              <w:bottom w:val="single" w:sz="4" w:space="0" w:color="auto"/>
              <w:right w:val="single" w:sz="4" w:space="0" w:color="auto"/>
            </w:tcBorders>
            <w:vAlign w:val="center"/>
            <w:hideMark/>
          </w:tcPr>
          <w:p w14:paraId="314EC73F"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2027.</w:t>
            </w:r>
          </w:p>
        </w:tc>
        <w:tc>
          <w:tcPr>
            <w:tcW w:w="1486" w:type="dxa"/>
            <w:gridSpan w:val="2"/>
            <w:vMerge w:val="restart"/>
            <w:tcBorders>
              <w:top w:val="nil"/>
              <w:left w:val="single" w:sz="4" w:space="0" w:color="auto"/>
              <w:bottom w:val="single" w:sz="4" w:space="0" w:color="000000"/>
              <w:right w:val="single" w:sz="4" w:space="0" w:color="auto"/>
            </w:tcBorders>
            <w:vAlign w:val="center"/>
            <w:hideMark/>
          </w:tcPr>
          <w:p w14:paraId="363E91E8"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Povezani postupci za isti prostor</w:t>
            </w:r>
          </w:p>
        </w:tc>
      </w:tr>
      <w:tr w:rsidR="00564B79" w:rsidRPr="00203D9D" w14:paraId="0FAE58C9" w14:textId="77777777" w:rsidTr="00564B79">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0141557E"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2.</w:t>
            </w:r>
          </w:p>
        </w:tc>
        <w:tc>
          <w:tcPr>
            <w:tcW w:w="1224" w:type="dxa"/>
            <w:tcBorders>
              <w:top w:val="nil"/>
              <w:left w:val="nil"/>
              <w:bottom w:val="single" w:sz="4" w:space="0" w:color="auto"/>
              <w:right w:val="single" w:sz="4" w:space="0" w:color="auto"/>
            </w:tcBorders>
            <w:noWrap/>
            <w:vAlign w:val="center"/>
            <w:hideMark/>
          </w:tcPr>
          <w:p w14:paraId="42797DE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P-770/2023</w:t>
            </w:r>
          </w:p>
        </w:tc>
        <w:tc>
          <w:tcPr>
            <w:tcW w:w="1735" w:type="dxa"/>
            <w:tcBorders>
              <w:top w:val="nil"/>
              <w:left w:val="nil"/>
              <w:bottom w:val="single" w:sz="4" w:space="0" w:color="auto"/>
              <w:right w:val="single" w:sz="4" w:space="0" w:color="auto"/>
            </w:tcBorders>
            <w:noWrap/>
            <w:vAlign w:val="center"/>
            <w:hideMark/>
          </w:tcPr>
          <w:p w14:paraId="49DF79BB"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1985" w:type="dxa"/>
            <w:tcBorders>
              <w:top w:val="nil"/>
              <w:left w:val="nil"/>
              <w:bottom w:val="single" w:sz="4" w:space="0" w:color="auto"/>
              <w:right w:val="single" w:sz="4" w:space="0" w:color="auto"/>
            </w:tcBorders>
            <w:noWrap/>
            <w:vAlign w:val="center"/>
            <w:hideMark/>
          </w:tcPr>
          <w:p w14:paraId="1D4DE170"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DC</w:t>
            </w:r>
          </w:p>
        </w:tc>
        <w:tc>
          <w:tcPr>
            <w:tcW w:w="3260" w:type="dxa"/>
            <w:tcBorders>
              <w:top w:val="nil"/>
              <w:left w:val="nil"/>
              <w:bottom w:val="single" w:sz="4" w:space="0" w:color="auto"/>
              <w:right w:val="single" w:sz="4" w:space="0" w:color="auto"/>
            </w:tcBorders>
            <w:vAlign w:val="center"/>
            <w:hideMark/>
          </w:tcPr>
          <w:p w14:paraId="4FCE4BBF"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ISPLATA TEMELJEM KORIŠTENJA PROSTORA BEZ UGOVORA</w:t>
            </w:r>
          </w:p>
        </w:tc>
        <w:tc>
          <w:tcPr>
            <w:tcW w:w="1178" w:type="dxa"/>
            <w:tcBorders>
              <w:top w:val="nil"/>
              <w:left w:val="nil"/>
              <w:bottom w:val="single" w:sz="4" w:space="0" w:color="auto"/>
              <w:right w:val="single" w:sz="4" w:space="0" w:color="auto"/>
            </w:tcBorders>
            <w:noWrap/>
            <w:vAlign w:val="center"/>
            <w:hideMark/>
          </w:tcPr>
          <w:p w14:paraId="383CB1DC"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1.400,00</w:t>
            </w:r>
          </w:p>
        </w:tc>
        <w:tc>
          <w:tcPr>
            <w:tcW w:w="1519" w:type="dxa"/>
            <w:tcBorders>
              <w:top w:val="nil"/>
              <w:left w:val="nil"/>
              <w:bottom w:val="single" w:sz="4" w:space="0" w:color="auto"/>
              <w:right w:val="single" w:sz="4" w:space="0" w:color="auto"/>
            </w:tcBorders>
            <w:vAlign w:val="center"/>
            <w:hideMark/>
          </w:tcPr>
          <w:p w14:paraId="0B8005BD"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12.06.2023.</w:t>
            </w:r>
          </w:p>
        </w:tc>
        <w:tc>
          <w:tcPr>
            <w:tcW w:w="1131" w:type="dxa"/>
            <w:tcBorders>
              <w:top w:val="nil"/>
              <w:left w:val="nil"/>
              <w:bottom w:val="single" w:sz="4" w:space="0" w:color="auto"/>
              <w:right w:val="single" w:sz="4" w:space="0" w:color="auto"/>
            </w:tcBorders>
            <w:vAlign w:val="center"/>
            <w:hideMark/>
          </w:tcPr>
          <w:p w14:paraId="4968DBB5"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116" w:type="dxa"/>
            <w:tcBorders>
              <w:top w:val="nil"/>
              <w:left w:val="nil"/>
              <w:bottom w:val="single" w:sz="4" w:space="0" w:color="auto"/>
              <w:right w:val="single" w:sz="4" w:space="0" w:color="auto"/>
            </w:tcBorders>
            <w:vAlign w:val="center"/>
            <w:hideMark/>
          </w:tcPr>
          <w:p w14:paraId="56C1837F"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1.400,00</w:t>
            </w:r>
          </w:p>
        </w:tc>
        <w:tc>
          <w:tcPr>
            <w:tcW w:w="1055" w:type="dxa"/>
            <w:tcBorders>
              <w:top w:val="nil"/>
              <w:left w:val="nil"/>
              <w:bottom w:val="single" w:sz="4" w:space="0" w:color="auto"/>
              <w:right w:val="single" w:sz="4" w:space="0" w:color="auto"/>
            </w:tcBorders>
            <w:vAlign w:val="center"/>
            <w:hideMark/>
          </w:tcPr>
          <w:p w14:paraId="58DE89AF"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2027.</w:t>
            </w:r>
          </w:p>
        </w:tc>
        <w:tc>
          <w:tcPr>
            <w:tcW w:w="1486" w:type="dxa"/>
            <w:gridSpan w:val="2"/>
            <w:vMerge/>
            <w:tcBorders>
              <w:top w:val="nil"/>
              <w:left w:val="single" w:sz="4" w:space="0" w:color="auto"/>
              <w:bottom w:val="single" w:sz="4" w:space="0" w:color="000000"/>
              <w:right w:val="single" w:sz="4" w:space="0" w:color="auto"/>
            </w:tcBorders>
            <w:vAlign w:val="center"/>
            <w:hideMark/>
          </w:tcPr>
          <w:p w14:paraId="6C54E3A6" w14:textId="77777777" w:rsidR="00203D9D" w:rsidRPr="00203D9D" w:rsidRDefault="00203D9D" w:rsidP="00203D9D">
            <w:pPr>
              <w:spacing w:after="0" w:line="240" w:lineRule="auto"/>
              <w:rPr>
                <w:rFonts w:ascii="Aptos" w:eastAsia="Times New Roman" w:hAnsi="Aptos" w:cs="Calibri"/>
                <w:color w:val="000000"/>
                <w:sz w:val="20"/>
                <w:szCs w:val="20"/>
                <w:lang w:eastAsia="hr-HR"/>
              </w:rPr>
            </w:pPr>
          </w:p>
        </w:tc>
      </w:tr>
      <w:tr w:rsidR="00564B79" w:rsidRPr="00203D9D" w14:paraId="1F7D9FCC" w14:textId="77777777" w:rsidTr="00564B79">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2E90C5B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3.</w:t>
            </w:r>
          </w:p>
        </w:tc>
        <w:tc>
          <w:tcPr>
            <w:tcW w:w="1224" w:type="dxa"/>
            <w:tcBorders>
              <w:top w:val="nil"/>
              <w:left w:val="nil"/>
              <w:bottom w:val="single" w:sz="4" w:space="0" w:color="auto"/>
              <w:right w:val="single" w:sz="4" w:space="0" w:color="auto"/>
            </w:tcBorders>
            <w:noWrap/>
            <w:vAlign w:val="center"/>
            <w:hideMark/>
          </w:tcPr>
          <w:p w14:paraId="02FD4417"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P-98/2024</w:t>
            </w:r>
          </w:p>
        </w:tc>
        <w:tc>
          <w:tcPr>
            <w:tcW w:w="1735" w:type="dxa"/>
            <w:tcBorders>
              <w:top w:val="nil"/>
              <w:left w:val="nil"/>
              <w:bottom w:val="single" w:sz="4" w:space="0" w:color="auto"/>
              <w:right w:val="single" w:sz="4" w:space="0" w:color="auto"/>
            </w:tcBorders>
            <w:noWrap/>
            <w:vAlign w:val="center"/>
            <w:hideMark/>
          </w:tcPr>
          <w:p w14:paraId="4929D496"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DC</w:t>
            </w:r>
          </w:p>
        </w:tc>
        <w:tc>
          <w:tcPr>
            <w:tcW w:w="1985" w:type="dxa"/>
            <w:tcBorders>
              <w:top w:val="nil"/>
              <w:left w:val="nil"/>
              <w:bottom w:val="single" w:sz="4" w:space="0" w:color="auto"/>
              <w:right w:val="single" w:sz="4" w:space="0" w:color="auto"/>
            </w:tcBorders>
            <w:noWrap/>
            <w:vAlign w:val="center"/>
            <w:hideMark/>
          </w:tcPr>
          <w:p w14:paraId="64CD5B1B"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3260" w:type="dxa"/>
            <w:tcBorders>
              <w:top w:val="nil"/>
              <w:left w:val="nil"/>
              <w:bottom w:val="single" w:sz="4" w:space="0" w:color="auto"/>
              <w:right w:val="single" w:sz="4" w:space="0" w:color="auto"/>
            </w:tcBorders>
            <w:vAlign w:val="center"/>
            <w:hideMark/>
          </w:tcPr>
          <w:p w14:paraId="352CF8C5"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ISPLATA ULOŽENIH SREDSTAVA U 474 ZGR. k.o. OPRTALJ</w:t>
            </w:r>
          </w:p>
        </w:tc>
        <w:tc>
          <w:tcPr>
            <w:tcW w:w="1178" w:type="dxa"/>
            <w:tcBorders>
              <w:top w:val="nil"/>
              <w:left w:val="nil"/>
              <w:bottom w:val="single" w:sz="4" w:space="0" w:color="auto"/>
              <w:right w:val="single" w:sz="4" w:space="0" w:color="auto"/>
            </w:tcBorders>
            <w:noWrap/>
            <w:vAlign w:val="center"/>
            <w:hideMark/>
          </w:tcPr>
          <w:p w14:paraId="19506EDE"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81.872,35</w:t>
            </w:r>
          </w:p>
        </w:tc>
        <w:tc>
          <w:tcPr>
            <w:tcW w:w="1519" w:type="dxa"/>
            <w:tcBorders>
              <w:top w:val="nil"/>
              <w:left w:val="nil"/>
              <w:bottom w:val="single" w:sz="4" w:space="0" w:color="auto"/>
              <w:right w:val="single" w:sz="4" w:space="0" w:color="auto"/>
            </w:tcBorders>
            <w:vAlign w:val="center"/>
            <w:hideMark/>
          </w:tcPr>
          <w:p w14:paraId="3DB9F132"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siječanj 2024.</w:t>
            </w:r>
          </w:p>
        </w:tc>
        <w:tc>
          <w:tcPr>
            <w:tcW w:w="1131" w:type="dxa"/>
            <w:tcBorders>
              <w:top w:val="nil"/>
              <w:left w:val="nil"/>
              <w:bottom w:val="single" w:sz="4" w:space="0" w:color="auto"/>
              <w:right w:val="single" w:sz="4" w:space="0" w:color="auto"/>
            </w:tcBorders>
            <w:vAlign w:val="center"/>
            <w:hideMark/>
          </w:tcPr>
          <w:p w14:paraId="2166EDFF"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56.006,06</w:t>
            </w:r>
          </w:p>
        </w:tc>
        <w:tc>
          <w:tcPr>
            <w:tcW w:w="1116" w:type="dxa"/>
            <w:tcBorders>
              <w:top w:val="nil"/>
              <w:left w:val="nil"/>
              <w:bottom w:val="single" w:sz="4" w:space="0" w:color="auto"/>
              <w:right w:val="single" w:sz="4" w:space="0" w:color="auto"/>
            </w:tcBorders>
            <w:vAlign w:val="center"/>
            <w:hideMark/>
          </w:tcPr>
          <w:p w14:paraId="04C51985"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055" w:type="dxa"/>
            <w:tcBorders>
              <w:top w:val="nil"/>
              <w:left w:val="nil"/>
              <w:bottom w:val="single" w:sz="4" w:space="0" w:color="auto"/>
              <w:right w:val="single" w:sz="4" w:space="0" w:color="auto"/>
            </w:tcBorders>
            <w:vAlign w:val="center"/>
            <w:hideMark/>
          </w:tcPr>
          <w:p w14:paraId="1870BA8B"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2027.</w:t>
            </w:r>
          </w:p>
        </w:tc>
        <w:tc>
          <w:tcPr>
            <w:tcW w:w="1486" w:type="dxa"/>
            <w:gridSpan w:val="2"/>
            <w:vMerge/>
            <w:tcBorders>
              <w:top w:val="nil"/>
              <w:left w:val="single" w:sz="4" w:space="0" w:color="auto"/>
              <w:bottom w:val="single" w:sz="4" w:space="0" w:color="000000"/>
              <w:right w:val="single" w:sz="4" w:space="0" w:color="auto"/>
            </w:tcBorders>
            <w:vAlign w:val="center"/>
            <w:hideMark/>
          </w:tcPr>
          <w:p w14:paraId="37B114F4" w14:textId="77777777" w:rsidR="00203D9D" w:rsidRPr="00203D9D" w:rsidRDefault="00203D9D" w:rsidP="00203D9D">
            <w:pPr>
              <w:spacing w:after="0" w:line="240" w:lineRule="auto"/>
              <w:rPr>
                <w:rFonts w:ascii="Aptos" w:eastAsia="Times New Roman" w:hAnsi="Aptos" w:cs="Calibri"/>
                <w:color w:val="000000"/>
                <w:sz w:val="20"/>
                <w:szCs w:val="20"/>
                <w:lang w:eastAsia="hr-HR"/>
              </w:rPr>
            </w:pPr>
          </w:p>
        </w:tc>
      </w:tr>
      <w:tr w:rsidR="00564B79" w:rsidRPr="00203D9D" w14:paraId="59E75147" w14:textId="77777777" w:rsidTr="00564B79">
        <w:trPr>
          <w:gridAfter w:val="1"/>
          <w:wAfter w:w="7" w:type="dxa"/>
          <w:trHeight w:val="499"/>
          <w:jc w:val="center"/>
        </w:trPr>
        <w:tc>
          <w:tcPr>
            <w:tcW w:w="580" w:type="dxa"/>
            <w:tcBorders>
              <w:top w:val="nil"/>
              <w:left w:val="single" w:sz="4" w:space="0" w:color="auto"/>
              <w:bottom w:val="single" w:sz="4" w:space="0" w:color="auto"/>
              <w:right w:val="single" w:sz="4" w:space="0" w:color="auto"/>
            </w:tcBorders>
            <w:noWrap/>
            <w:vAlign w:val="center"/>
            <w:hideMark/>
          </w:tcPr>
          <w:p w14:paraId="31680FB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4.</w:t>
            </w:r>
          </w:p>
        </w:tc>
        <w:tc>
          <w:tcPr>
            <w:tcW w:w="1224" w:type="dxa"/>
            <w:tcBorders>
              <w:top w:val="nil"/>
              <w:left w:val="nil"/>
              <w:bottom w:val="single" w:sz="4" w:space="0" w:color="auto"/>
              <w:right w:val="single" w:sz="4" w:space="0" w:color="auto"/>
            </w:tcBorders>
            <w:noWrap/>
            <w:vAlign w:val="center"/>
            <w:hideMark/>
          </w:tcPr>
          <w:p w14:paraId="002F47E2"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P-552/2023</w:t>
            </w:r>
          </w:p>
        </w:tc>
        <w:tc>
          <w:tcPr>
            <w:tcW w:w="1735" w:type="dxa"/>
            <w:tcBorders>
              <w:top w:val="nil"/>
              <w:left w:val="nil"/>
              <w:bottom w:val="single" w:sz="4" w:space="0" w:color="auto"/>
              <w:right w:val="single" w:sz="4" w:space="0" w:color="auto"/>
            </w:tcBorders>
            <w:noWrap/>
            <w:vAlign w:val="center"/>
            <w:hideMark/>
          </w:tcPr>
          <w:p w14:paraId="30E55443"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1985" w:type="dxa"/>
            <w:tcBorders>
              <w:top w:val="nil"/>
              <w:left w:val="nil"/>
              <w:bottom w:val="single" w:sz="4" w:space="0" w:color="auto"/>
              <w:right w:val="single" w:sz="4" w:space="0" w:color="auto"/>
            </w:tcBorders>
            <w:noWrap/>
            <w:vAlign w:val="center"/>
            <w:hideMark/>
          </w:tcPr>
          <w:p w14:paraId="68DE59CB"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GŠ</w:t>
            </w:r>
          </w:p>
        </w:tc>
        <w:tc>
          <w:tcPr>
            <w:tcW w:w="3260" w:type="dxa"/>
            <w:tcBorders>
              <w:top w:val="nil"/>
              <w:left w:val="nil"/>
              <w:bottom w:val="single" w:sz="4" w:space="0" w:color="auto"/>
              <w:right w:val="single" w:sz="4" w:space="0" w:color="auto"/>
            </w:tcBorders>
            <w:vAlign w:val="center"/>
            <w:hideMark/>
          </w:tcPr>
          <w:p w14:paraId="3527A59A"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PREDAJA POSJEDA 474 ZGR. k.o. OPRTALJ</w:t>
            </w:r>
          </w:p>
        </w:tc>
        <w:tc>
          <w:tcPr>
            <w:tcW w:w="1178" w:type="dxa"/>
            <w:tcBorders>
              <w:top w:val="nil"/>
              <w:left w:val="nil"/>
              <w:bottom w:val="single" w:sz="4" w:space="0" w:color="auto"/>
              <w:right w:val="single" w:sz="4" w:space="0" w:color="auto"/>
            </w:tcBorders>
            <w:noWrap/>
            <w:vAlign w:val="center"/>
            <w:hideMark/>
          </w:tcPr>
          <w:p w14:paraId="4D08CB27"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933,00</w:t>
            </w:r>
          </w:p>
        </w:tc>
        <w:tc>
          <w:tcPr>
            <w:tcW w:w="1519" w:type="dxa"/>
            <w:tcBorders>
              <w:top w:val="nil"/>
              <w:left w:val="nil"/>
              <w:bottom w:val="single" w:sz="4" w:space="0" w:color="auto"/>
              <w:right w:val="single" w:sz="4" w:space="0" w:color="auto"/>
            </w:tcBorders>
            <w:vAlign w:val="center"/>
            <w:hideMark/>
          </w:tcPr>
          <w:p w14:paraId="65667893"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23.05.2023.</w:t>
            </w:r>
          </w:p>
        </w:tc>
        <w:tc>
          <w:tcPr>
            <w:tcW w:w="1131" w:type="dxa"/>
            <w:tcBorders>
              <w:top w:val="nil"/>
              <w:left w:val="nil"/>
              <w:bottom w:val="single" w:sz="4" w:space="0" w:color="auto"/>
              <w:right w:val="single" w:sz="4" w:space="0" w:color="auto"/>
            </w:tcBorders>
            <w:vAlign w:val="center"/>
            <w:hideMark/>
          </w:tcPr>
          <w:p w14:paraId="272C7E57"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116" w:type="dxa"/>
            <w:tcBorders>
              <w:top w:val="nil"/>
              <w:left w:val="nil"/>
              <w:bottom w:val="single" w:sz="4" w:space="0" w:color="auto"/>
              <w:right w:val="single" w:sz="4" w:space="0" w:color="auto"/>
            </w:tcBorders>
            <w:vAlign w:val="center"/>
            <w:hideMark/>
          </w:tcPr>
          <w:p w14:paraId="70F78866"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933,00</w:t>
            </w:r>
          </w:p>
        </w:tc>
        <w:tc>
          <w:tcPr>
            <w:tcW w:w="1055" w:type="dxa"/>
            <w:tcBorders>
              <w:top w:val="nil"/>
              <w:left w:val="nil"/>
              <w:bottom w:val="single" w:sz="4" w:space="0" w:color="auto"/>
              <w:right w:val="single" w:sz="4" w:space="0" w:color="auto"/>
            </w:tcBorders>
            <w:vAlign w:val="center"/>
            <w:hideMark/>
          </w:tcPr>
          <w:p w14:paraId="6338A51E"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2027.</w:t>
            </w:r>
          </w:p>
        </w:tc>
        <w:tc>
          <w:tcPr>
            <w:tcW w:w="1486" w:type="dxa"/>
            <w:gridSpan w:val="2"/>
            <w:tcBorders>
              <w:top w:val="nil"/>
              <w:left w:val="nil"/>
              <w:bottom w:val="single" w:sz="4" w:space="0" w:color="auto"/>
              <w:right w:val="single" w:sz="4" w:space="0" w:color="auto"/>
            </w:tcBorders>
            <w:vAlign w:val="center"/>
            <w:hideMark/>
          </w:tcPr>
          <w:p w14:paraId="0F2357AD"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r>
      <w:tr w:rsidR="00564B79" w:rsidRPr="00203D9D" w14:paraId="07C72E47" w14:textId="77777777" w:rsidTr="00564B79">
        <w:trPr>
          <w:gridAfter w:val="1"/>
          <w:wAfter w:w="7" w:type="dxa"/>
          <w:trHeight w:val="540"/>
          <w:jc w:val="center"/>
        </w:trPr>
        <w:tc>
          <w:tcPr>
            <w:tcW w:w="580" w:type="dxa"/>
            <w:tcBorders>
              <w:top w:val="nil"/>
              <w:left w:val="single" w:sz="4" w:space="0" w:color="auto"/>
              <w:bottom w:val="single" w:sz="4" w:space="0" w:color="auto"/>
              <w:right w:val="single" w:sz="4" w:space="0" w:color="auto"/>
            </w:tcBorders>
            <w:noWrap/>
            <w:vAlign w:val="center"/>
            <w:hideMark/>
          </w:tcPr>
          <w:p w14:paraId="1A25EAEF"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5.</w:t>
            </w:r>
          </w:p>
        </w:tc>
        <w:tc>
          <w:tcPr>
            <w:tcW w:w="1224" w:type="dxa"/>
            <w:tcBorders>
              <w:top w:val="nil"/>
              <w:left w:val="nil"/>
              <w:bottom w:val="single" w:sz="4" w:space="0" w:color="auto"/>
              <w:right w:val="single" w:sz="4" w:space="0" w:color="auto"/>
            </w:tcBorders>
            <w:noWrap/>
            <w:vAlign w:val="center"/>
            <w:hideMark/>
          </w:tcPr>
          <w:p w14:paraId="3BB29A02"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R1-30/2025</w:t>
            </w:r>
          </w:p>
        </w:tc>
        <w:tc>
          <w:tcPr>
            <w:tcW w:w="1735" w:type="dxa"/>
            <w:tcBorders>
              <w:top w:val="nil"/>
              <w:left w:val="nil"/>
              <w:bottom w:val="single" w:sz="4" w:space="0" w:color="auto"/>
              <w:right w:val="single" w:sz="4" w:space="0" w:color="auto"/>
            </w:tcBorders>
            <w:noWrap/>
            <w:vAlign w:val="center"/>
            <w:hideMark/>
          </w:tcPr>
          <w:p w14:paraId="4DCB07A2"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1985" w:type="dxa"/>
            <w:tcBorders>
              <w:top w:val="nil"/>
              <w:left w:val="nil"/>
              <w:bottom w:val="single" w:sz="4" w:space="0" w:color="auto"/>
              <w:right w:val="single" w:sz="4" w:space="0" w:color="auto"/>
            </w:tcBorders>
            <w:vAlign w:val="center"/>
            <w:hideMark/>
          </w:tcPr>
          <w:p w14:paraId="00F0A19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MA, FR, MŠ</w:t>
            </w:r>
          </w:p>
        </w:tc>
        <w:tc>
          <w:tcPr>
            <w:tcW w:w="3260" w:type="dxa"/>
            <w:tcBorders>
              <w:top w:val="nil"/>
              <w:left w:val="nil"/>
              <w:bottom w:val="single" w:sz="4" w:space="0" w:color="auto"/>
              <w:right w:val="single" w:sz="4" w:space="0" w:color="auto"/>
            </w:tcBorders>
            <w:vAlign w:val="center"/>
            <w:hideMark/>
          </w:tcPr>
          <w:p w14:paraId="2A73686F"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RAZVRGNUĆE SUVLASNIŠTVA</w:t>
            </w:r>
          </w:p>
        </w:tc>
        <w:tc>
          <w:tcPr>
            <w:tcW w:w="1178" w:type="dxa"/>
            <w:tcBorders>
              <w:top w:val="nil"/>
              <w:left w:val="nil"/>
              <w:bottom w:val="single" w:sz="4" w:space="0" w:color="auto"/>
              <w:right w:val="single" w:sz="4" w:space="0" w:color="auto"/>
            </w:tcBorders>
            <w:noWrap/>
            <w:vAlign w:val="center"/>
            <w:hideMark/>
          </w:tcPr>
          <w:p w14:paraId="287A309C"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1.500,00</w:t>
            </w:r>
          </w:p>
        </w:tc>
        <w:tc>
          <w:tcPr>
            <w:tcW w:w="1519" w:type="dxa"/>
            <w:tcBorders>
              <w:top w:val="nil"/>
              <w:left w:val="nil"/>
              <w:bottom w:val="single" w:sz="4" w:space="0" w:color="auto"/>
              <w:right w:val="single" w:sz="4" w:space="0" w:color="auto"/>
            </w:tcBorders>
            <w:vAlign w:val="center"/>
            <w:hideMark/>
          </w:tcPr>
          <w:p w14:paraId="72A79E2F"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03.02.2025.</w:t>
            </w:r>
          </w:p>
        </w:tc>
        <w:tc>
          <w:tcPr>
            <w:tcW w:w="1131" w:type="dxa"/>
            <w:tcBorders>
              <w:top w:val="nil"/>
              <w:left w:val="nil"/>
              <w:bottom w:val="single" w:sz="4" w:space="0" w:color="auto"/>
              <w:right w:val="single" w:sz="4" w:space="0" w:color="auto"/>
            </w:tcBorders>
            <w:vAlign w:val="center"/>
            <w:hideMark/>
          </w:tcPr>
          <w:p w14:paraId="236C5A8A"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116" w:type="dxa"/>
            <w:tcBorders>
              <w:top w:val="nil"/>
              <w:left w:val="nil"/>
              <w:bottom w:val="single" w:sz="4" w:space="0" w:color="auto"/>
              <w:right w:val="single" w:sz="4" w:space="0" w:color="auto"/>
            </w:tcBorders>
            <w:vAlign w:val="center"/>
            <w:hideMark/>
          </w:tcPr>
          <w:p w14:paraId="0EDA19C2"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1.500,00</w:t>
            </w:r>
          </w:p>
        </w:tc>
        <w:tc>
          <w:tcPr>
            <w:tcW w:w="1055" w:type="dxa"/>
            <w:tcBorders>
              <w:top w:val="nil"/>
              <w:left w:val="nil"/>
              <w:bottom w:val="single" w:sz="4" w:space="0" w:color="auto"/>
              <w:right w:val="single" w:sz="4" w:space="0" w:color="auto"/>
            </w:tcBorders>
            <w:vAlign w:val="center"/>
            <w:hideMark/>
          </w:tcPr>
          <w:p w14:paraId="601ACEBD"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2028.</w:t>
            </w:r>
          </w:p>
        </w:tc>
        <w:tc>
          <w:tcPr>
            <w:tcW w:w="1486" w:type="dxa"/>
            <w:gridSpan w:val="2"/>
            <w:vMerge w:val="restart"/>
            <w:tcBorders>
              <w:top w:val="nil"/>
              <w:left w:val="single" w:sz="4" w:space="0" w:color="auto"/>
              <w:bottom w:val="single" w:sz="4" w:space="0" w:color="000000"/>
              <w:right w:val="single" w:sz="4" w:space="0" w:color="auto"/>
            </w:tcBorders>
            <w:vAlign w:val="center"/>
            <w:hideMark/>
          </w:tcPr>
          <w:p w14:paraId="7F7A096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Povezani postupci za isti predmet</w:t>
            </w:r>
          </w:p>
        </w:tc>
      </w:tr>
      <w:tr w:rsidR="00564B79" w:rsidRPr="00203D9D" w14:paraId="0A10F00B" w14:textId="77777777" w:rsidTr="00564B79">
        <w:trPr>
          <w:gridAfter w:val="1"/>
          <w:wAfter w:w="7" w:type="dxa"/>
          <w:trHeight w:val="540"/>
          <w:jc w:val="center"/>
        </w:trPr>
        <w:tc>
          <w:tcPr>
            <w:tcW w:w="580" w:type="dxa"/>
            <w:tcBorders>
              <w:top w:val="nil"/>
              <w:left w:val="single" w:sz="4" w:space="0" w:color="auto"/>
              <w:bottom w:val="single" w:sz="4" w:space="0" w:color="auto"/>
              <w:right w:val="single" w:sz="4" w:space="0" w:color="auto"/>
            </w:tcBorders>
            <w:noWrap/>
            <w:vAlign w:val="center"/>
            <w:hideMark/>
          </w:tcPr>
          <w:p w14:paraId="7F471176"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6.</w:t>
            </w:r>
          </w:p>
        </w:tc>
        <w:tc>
          <w:tcPr>
            <w:tcW w:w="1224" w:type="dxa"/>
            <w:tcBorders>
              <w:top w:val="nil"/>
              <w:left w:val="nil"/>
              <w:bottom w:val="single" w:sz="4" w:space="0" w:color="auto"/>
              <w:right w:val="single" w:sz="4" w:space="0" w:color="auto"/>
            </w:tcBorders>
            <w:noWrap/>
            <w:vAlign w:val="center"/>
            <w:hideMark/>
          </w:tcPr>
          <w:p w14:paraId="6475DA7E"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P-925/2025</w:t>
            </w:r>
          </w:p>
        </w:tc>
        <w:tc>
          <w:tcPr>
            <w:tcW w:w="1735" w:type="dxa"/>
            <w:tcBorders>
              <w:top w:val="nil"/>
              <w:left w:val="nil"/>
              <w:bottom w:val="single" w:sz="4" w:space="0" w:color="auto"/>
              <w:right w:val="single" w:sz="4" w:space="0" w:color="auto"/>
            </w:tcBorders>
            <w:vAlign w:val="center"/>
            <w:hideMark/>
          </w:tcPr>
          <w:p w14:paraId="184C1314"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FIZIČKA OSOBA MA, FR, MŠ</w:t>
            </w:r>
          </w:p>
        </w:tc>
        <w:tc>
          <w:tcPr>
            <w:tcW w:w="1985" w:type="dxa"/>
            <w:tcBorders>
              <w:top w:val="nil"/>
              <w:left w:val="nil"/>
              <w:bottom w:val="single" w:sz="4" w:space="0" w:color="auto"/>
              <w:right w:val="single" w:sz="4" w:space="0" w:color="auto"/>
            </w:tcBorders>
            <w:noWrap/>
            <w:vAlign w:val="center"/>
            <w:hideMark/>
          </w:tcPr>
          <w:p w14:paraId="3984B10B"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OPĆINA OPRTALJ</w:t>
            </w:r>
          </w:p>
        </w:tc>
        <w:tc>
          <w:tcPr>
            <w:tcW w:w="3260" w:type="dxa"/>
            <w:tcBorders>
              <w:top w:val="nil"/>
              <w:left w:val="nil"/>
              <w:bottom w:val="single" w:sz="4" w:space="0" w:color="auto"/>
              <w:right w:val="single" w:sz="4" w:space="0" w:color="auto"/>
            </w:tcBorders>
            <w:vAlign w:val="center"/>
            <w:hideMark/>
          </w:tcPr>
          <w:p w14:paraId="3288D77A" w14:textId="77777777" w:rsidR="00203D9D" w:rsidRPr="00203D9D" w:rsidRDefault="00203D9D" w:rsidP="00203D9D">
            <w:pPr>
              <w:spacing w:after="0" w:line="240" w:lineRule="auto"/>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VLASNIČKA TUŽBA</w:t>
            </w:r>
          </w:p>
        </w:tc>
        <w:tc>
          <w:tcPr>
            <w:tcW w:w="1178" w:type="dxa"/>
            <w:tcBorders>
              <w:top w:val="nil"/>
              <w:left w:val="nil"/>
              <w:bottom w:val="single" w:sz="4" w:space="0" w:color="auto"/>
              <w:right w:val="single" w:sz="4" w:space="0" w:color="auto"/>
            </w:tcBorders>
            <w:noWrap/>
            <w:vAlign w:val="center"/>
            <w:hideMark/>
          </w:tcPr>
          <w:p w14:paraId="46BF2D0D"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555,00</w:t>
            </w:r>
          </w:p>
        </w:tc>
        <w:tc>
          <w:tcPr>
            <w:tcW w:w="1519" w:type="dxa"/>
            <w:tcBorders>
              <w:top w:val="nil"/>
              <w:left w:val="nil"/>
              <w:bottom w:val="single" w:sz="4" w:space="0" w:color="auto"/>
              <w:right w:val="single" w:sz="4" w:space="0" w:color="auto"/>
            </w:tcBorders>
            <w:vAlign w:val="center"/>
            <w:hideMark/>
          </w:tcPr>
          <w:p w14:paraId="2F301B5F"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03.12.2025.</w:t>
            </w:r>
          </w:p>
        </w:tc>
        <w:tc>
          <w:tcPr>
            <w:tcW w:w="1131" w:type="dxa"/>
            <w:tcBorders>
              <w:top w:val="nil"/>
              <w:left w:val="nil"/>
              <w:bottom w:val="single" w:sz="4" w:space="0" w:color="auto"/>
              <w:right w:val="single" w:sz="4" w:space="0" w:color="auto"/>
            </w:tcBorders>
            <w:vAlign w:val="center"/>
            <w:hideMark/>
          </w:tcPr>
          <w:p w14:paraId="6396E892"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555,00</w:t>
            </w:r>
          </w:p>
        </w:tc>
        <w:tc>
          <w:tcPr>
            <w:tcW w:w="1116" w:type="dxa"/>
            <w:tcBorders>
              <w:top w:val="nil"/>
              <w:left w:val="nil"/>
              <w:bottom w:val="single" w:sz="4" w:space="0" w:color="auto"/>
              <w:right w:val="single" w:sz="4" w:space="0" w:color="auto"/>
            </w:tcBorders>
            <w:vAlign w:val="center"/>
            <w:hideMark/>
          </w:tcPr>
          <w:p w14:paraId="2F6519CF" w14:textId="77777777" w:rsidR="00203D9D" w:rsidRPr="00203D9D" w:rsidRDefault="00203D9D" w:rsidP="00203D9D">
            <w:pPr>
              <w:spacing w:after="0" w:line="240" w:lineRule="auto"/>
              <w:jc w:val="right"/>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 </w:t>
            </w:r>
          </w:p>
        </w:tc>
        <w:tc>
          <w:tcPr>
            <w:tcW w:w="1055" w:type="dxa"/>
            <w:tcBorders>
              <w:top w:val="nil"/>
              <w:left w:val="nil"/>
              <w:bottom w:val="single" w:sz="4" w:space="0" w:color="auto"/>
              <w:right w:val="single" w:sz="4" w:space="0" w:color="auto"/>
            </w:tcBorders>
            <w:vAlign w:val="center"/>
            <w:hideMark/>
          </w:tcPr>
          <w:p w14:paraId="549BDBD6" w14:textId="77777777" w:rsidR="00203D9D" w:rsidRPr="00203D9D" w:rsidRDefault="00203D9D" w:rsidP="00203D9D">
            <w:pPr>
              <w:spacing w:after="0" w:line="240" w:lineRule="auto"/>
              <w:jc w:val="center"/>
              <w:rPr>
                <w:rFonts w:ascii="Aptos" w:eastAsia="Times New Roman" w:hAnsi="Aptos" w:cs="Calibri"/>
                <w:color w:val="000000"/>
                <w:sz w:val="20"/>
                <w:szCs w:val="20"/>
                <w:lang w:eastAsia="hr-HR"/>
              </w:rPr>
            </w:pPr>
            <w:r w:rsidRPr="00203D9D">
              <w:rPr>
                <w:rFonts w:ascii="Aptos" w:eastAsia="Times New Roman" w:hAnsi="Aptos" w:cs="Calibri"/>
                <w:color w:val="000000"/>
                <w:sz w:val="20"/>
                <w:szCs w:val="20"/>
                <w:lang w:eastAsia="hr-HR"/>
              </w:rPr>
              <w:t>kraj 2028.</w:t>
            </w:r>
          </w:p>
        </w:tc>
        <w:tc>
          <w:tcPr>
            <w:tcW w:w="1486" w:type="dxa"/>
            <w:gridSpan w:val="2"/>
            <w:vMerge/>
            <w:tcBorders>
              <w:top w:val="nil"/>
              <w:left w:val="single" w:sz="4" w:space="0" w:color="auto"/>
              <w:bottom w:val="single" w:sz="4" w:space="0" w:color="000000"/>
              <w:right w:val="single" w:sz="4" w:space="0" w:color="auto"/>
            </w:tcBorders>
            <w:vAlign w:val="center"/>
            <w:hideMark/>
          </w:tcPr>
          <w:p w14:paraId="7A4D7F13" w14:textId="77777777" w:rsidR="00203D9D" w:rsidRPr="00203D9D" w:rsidRDefault="00203D9D" w:rsidP="00203D9D">
            <w:pPr>
              <w:spacing w:after="0" w:line="240" w:lineRule="auto"/>
              <w:rPr>
                <w:rFonts w:ascii="Aptos" w:eastAsia="Times New Roman" w:hAnsi="Aptos" w:cs="Calibri"/>
                <w:color w:val="000000"/>
                <w:sz w:val="20"/>
                <w:szCs w:val="20"/>
                <w:lang w:eastAsia="hr-HR"/>
              </w:rPr>
            </w:pPr>
          </w:p>
        </w:tc>
      </w:tr>
    </w:tbl>
    <w:p w14:paraId="30752490" w14:textId="77777777" w:rsidR="00203D9D" w:rsidRDefault="00203D9D" w:rsidP="003F4423">
      <w:pPr>
        <w:autoSpaceDE w:val="0"/>
        <w:autoSpaceDN w:val="0"/>
        <w:adjustRightInd w:val="0"/>
        <w:spacing w:after="0" w:line="240" w:lineRule="auto"/>
        <w:jc w:val="both"/>
        <w:rPr>
          <w:rFonts w:ascii="Times New Roman" w:hAnsi="Times New Roman" w:cs="Times New Roman"/>
          <w:b/>
          <w:color w:val="EE0000"/>
          <w:sz w:val="24"/>
          <w:szCs w:val="24"/>
        </w:rPr>
      </w:pPr>
    </w:p>
    <w:p w14:paraId="2220FC15" w14:textId="77777777" w:rsidR="00564B79" w:rsidRDefault="00564B79" w:rsidP="003F4423">
      <w:pPr>
        <w:autoSpaceDE w:val="0"/>
        <w:autoSpaceDN w:val="0"/>
        <w:adjustRightInd w:val="0"/>
        <w:spacing w:after="0" w:line="240" w:lineRule="auto"/>
        <w:jc w:val="both"/>
        <w:rPr>
          <w:rFonts w:ascii="Times New Roman" w:hAnsi="Times New Roman" w:cs="Times New Roman"/>
          <w:b/>
          <w:color w:val="EE0000"/>
          <w:sz w:val="24"/>
          <w:szCs w:val="24"/>
        </w:rPr>
        <w:sectPr w:rsidR="00564B79" w:rsidSect="00564B79">
          <w:pgSz w:w="16838" w:h="11906" w:orient="landscape"/>
          <w:pgMar w:top="1418" w:right="1529" w:bottom="1418" w:left="1418" w:header="709" w:footer="709" w:gutter="0"/>
          <w:cols w:space="708"/>
          <w:docGrid w:linePitch="360"/>
        </w:sectPr>
      </w:pPr>
    </w:p>
    <w:p w14:paraId="69ACEA76" w14:textId="2C151D1B" w:rsidR="00A30D53" w:rsidRPr="001D4549" w:rsidRDefault="00A30D53" w:rsidP="00800BF5">
      <w:pPr>
        <w:spacing w:after="0" w:line="240" w:lineRule="auto"/>
        <w:ind w:right="465"/>
        <w:jc w:val="both"/>
        <w:rPr>
          <w:rFonts w:ascii="Times New Roman" w:eastAsia="Times New Roman" w:hAnsi="Times New Roman" w:cs="Times New Roman"/>
          <w:color w:val="EE0000"/>
          <w:sz w:val="24"/>
          <w:szCs w:val="24"/>
          <w:lang w:eastAsia="hr-HR"/>
        </w:rPr>
      </w:pPr>
      <w:r w:rsidRPr="001D4549">
        <w:rPr>
          <w:rFonts w:ascii="Times New Roman" w:eastAsia="Times New Roman" w:hAnsi="Times New Roman" w:cs="Times New Roman"/>
          <w:color w:val="EE0000"/>
          <w:sz w:val="24"/>
          <w:szCs w:val="24"/>
          <w:lang w:eastAsia="hr-HR"/>
        </w:rPr>
        <w:lastRenderedPageBreak/>
        <w:t> </w:t>
      </w:r>
    </w:p>
    <w:p w14:paraId="29AB908D" w14:textId="4D5EB56A" w:rsidR="00A30D53" w:rsidRPr="003233A4" w:rsidRDefault="00A30D53" w:rsidP="00A30D53">
      <w:pPr>
        <w:autoSpaceDE w:val="0"/>
        <w:autoSpaceDN w:val="0"/>
        <w:adjustRightInd w:val="0"/>
        <w:spacing w:after="0" w:line="240" w:lineRule="auto"/>
        <w:jc w:val="both"/>
        <w:rPr>
          <w:rFonts w:ascii="Times New Roman" w:hAnsi="Times New Roman" w:cs="Times New Roman"/>
          <w:b/>
          <w:sz w:val="24"/>
          <w:szCs w:val="24"/>
        </w:rPr>
      </w:pPr>
      <w:r w:rsidRPr="003233A4">
        <w:rPr>
          <w:rFonts w:ascii="Times New Roman" w:hAnsi="Times New Roman" w:cs="Times New Roman"/>
          <w:b/>
          <w:sz w:val="24"/>
          <w:szCs w:val="24"/>
        </w:rPr>
        <w:t>UGOVORENI ODNOSI</w:t>
      </w:r>
    </w:p>
    <w:p w14:paraId="1704FA88" w14:textId="7E47BDF9" w:rsidR="006B3E8B" w:rsidRPr="00685304" w:rsidRDefault="00A30D53" w:rsidP="00685304">
      <w:pPr>
        <w:spacing w:line="240" w:lineRule="auto"/>
        <w:jc w:val="both"/>
        <w:rPr>
          <w:rFonts w:ascii="Times New Roman" w:hAnsi="Times New Roman" w:cs="Times New Roman"/>
          <w:sz w:val="24"/>
          <w:szCs w:val="24"/>
        </w:rPr>
      </w:pPr>
      <w:r w:rsidRPr="003233A4">
        <w:rPr>
          <w:rFonts w:ascii="Times New Roman" w:hAnsi="Times New Roman" w:cs="Times New Roman"/>
          <w:sz w:val="24"/>
          <w:szCs w:val="24"/>
        </w:rPr>
        <w:t>Prema podacima Jedinstvenog upravnog odjela, koji vodi evidenciju ugovorenih odnosa, tokom 202</w:t>
      </w:r>
      <w:r w:rsidR="003233A4" w:rsidRPr="003233A4">
        <w:rPr>
          <w:rFonts w:ascii="Times New Roman" w:hAnsi="Times New Roman" w:cs="Times New Roman"/>
          <w:sz w:val="24"/>
          <w:szCs w:val="24"/>
        </w:rPr>
        <w:t>5</w:t>
      </w:r>
      <w:r w:rsidRPr="003233A4">
        <w:rPr>
          <w:rFonts w:ascii="Times New Roman" w:hAnsi="Times New Roman" w:cs="Times New Roman"/>
          <w:sz w:val="24"/>
          <w:szCs w:val="24"/>
        </w:rPr>
        <w:t xml:space="preserve">. godine </w:t>
      </w:r>
      <w:r w:rsidR="006B3E8B">
        <w:rPr>
          <w:rFonts w:ascii="Times New Roman" w:hAnsi="Times New Roman" w:cs="Times New Roman"/>
          <w:sz w:val="24"/>
          <w:szCs w:val="24"/>
        </w:rPr>
        <w:t xml:space="preserve">evidentiran je jedan predmet </w:t>
      </w:r>
      <w:r w:rsidRPr="003233A4">
        <w:rPr>
          <w:rStyle w:val="Naglaeno"/>
          <w:rFonts w:ascii="Times New Roman" w:hAnsi="Times New Roman" w:cs="Times New Roman"/>
          <w:b w:val="0"/>
          <w:sz w:val="24"/>
          <w:szCs w:val="24"/>
        </w:rPr>
        <w:t xml:space="preserve">koji uz ispunjenje određenih uvjeta, </w:t>
      </w:r>
      <w:r w:rsidR="006B3E8B">
        <w:rPr>
          <w:rStyle w:val="Naglaeno"/>
          <w:rFonts w:ascii="Times New Roman" w:hAnsi="Times New Roman" w:cs="Times New Roman"/>
          <w:b w:val="0"/>
          <w:sz w:val="24"/>
          <w:szCs w:val="24"/>
        </w:rPr>
        <w:t>može postati imovina općine. Radi se o založenom pravu na prodanu nekretninu fizičkoj osobi na temelju kupoprodajnog ugovora. Navedeno se odnosi</w:t>
      </w:r>
      <w:r w:rsidR="006B3E8B" w:rsidRPr="008E5D1D">
        <w:rPr>
          <w:rFonts w:ascii="Times New Roman" w:hAnsi="Times New Roman" w:cs="Times New Roman"/>
          <w:sz w:val="24"/>
          <w:szCs w:val="24"/>
        </w:rPr>
        <w:t xml:space="preserve"> na prodaju stambenog objekta građaninu na rate temeljem poticajne demografske politike općine.</w:t>
      </w:r>
    </w:p>
    <w:p w14:paraId="24ED1A8B" w14:textId="77777777" w:rsidR="006B3E8B" w:rsidRDefault="006B3E8B" w:rsidP="0056732D">
      <w:pPr>
        <w:autoSpaceDE w:val="0"/>
        <w:autoSpaceDN w:val="0"/>
        <w:adjustRightInd w:val="0"/>
        <w:spacing w:after="0" w:line="240" w:lineRule="auto"/>
        <w:jc w:val="both"/>
        <w:rPr>
          <w:rFonts w:ascii="Times New Roman" w:hAnsi="Times New Roman" w:cs="Times New Roman"/>
          <w:color w:val="EE0000"/>
          <w:sz w:val="24"/>
          <w:szCs w:val="24"/>
        </w:rPr>
      </w:pPr>
    </w:p>
    <w:tbl>
      <w:tblPr>
        <w:tblW w:w="15369" w:type="dxa"/>
        <w:jc w:val="center"/>
        <w:tblLook w:val="04A0" w:firstRow="1" w:lastRow="0" w:firstColumn="1" w:lastColumn="0" w:noHBand="0" w:noVBand="1"/>
      </w:tblPr>
      <w:tblGrid>
        <w:gridCol w:w="742"/>
        <w:gridCol w:w="1243"/>
        <w:gridCol w:w="2405"/>
        <w:gridCol w:w="1961"/>
        <w:gridCol w:w="2268"/>
        <w:gridCol w:w="2127"/>
        <w:gridCol w:w="1724"/>
        <w:gridCol w:w="1108"/>
        <w:gridCol w:w="1791"/>
      </w:tblGrid>
      <w:tr w:rsidR="006B3E8B" w:rsidRPr="006B3E8B" w14:paraId="4D5FA2F8" w14:textId="77777777" w:rsidTr="006B3E8B">
        <w:trPr>
          <w:trHeight w:val="540"/>
          <w:jc w:val="center"/>
        </w:trPr>
        <w:tc>
          <w:tcPr>
            <w:tcW w:w="742" w:type="dxa"/>
            <w:tcBorders>
              <w:top w:val="single" w:sz="4" w:space="0" w:color="auto"/>
              <w:left w:val="single" w:sz="4" w:space="0" w:color="auto"/>
              <w:bottom w:val="single" w:sz="4" w:space="0" w:color="auto"/>
              <w:right w:val="single" w:sz="4" w:space="0" w:color="auto"/>
            </w:tcBorders>
            <w:shd w:val="clear" w:color="CCCCFF" w:fill="BDD7EE"/>
            <w:vAlign w:val="center"/>
            <w:hideMark/>
          </w:tcPr>
          <w:p w14:paraId="3B740502"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Redni broj</w:t>
            </w:r>
          </w:p>
        </w:tc>
        <w:tc>
          <w:tcPr>
            <w:tcW w:w="1243" w:type="dxa"/>
            <w:tcBorders>
              <w:top w:val="single" w:sz="4" w:space="0" w:color="auto"/>
              <w:left w:val="nil"/>
              <w:bottom w:val="single" w:sz="4" w:space="0" w:color="auto"/>
              <w:right w:val="single" w:sz="4" w:space="0" w:color="auto"/>
            </w:tcBorders>
            <w:shd w:val="clear" w:color="CCCCFF" w:fill="BDD7EE"/>
            <w:vAlign w:val="center"/>
            <w:hideMark/>
          </w:tcPr>
          <w:p w14:paraId="6CF0ED73"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Datum ugovora</w:t>
            </w:r>
          </w:p>
        </w:tc>
        <w:tc>
          <w:tcPr>
            <w:tcW w:w="2405" w:type="dxa"/>
            <w:tcBorders>
              <w:top w:val="single" w:sz="4" w:space="0" w:color="auto"/>
              <w:left w:val="nil"/>
              <w:bottom w:val="single" w:sz="4" w:space="0" w:color="auto"/>
              <w:right w:val="single" w:sz="4" w:space="0" w:color="auto"/>
            </w:tcBorders>
            <w:shd w:val="clear" w:color="CCCCFF" w:fill="BDD7EE"/>
            <w:vAlign w:val="center"/>
            <w:hideMark/>
          </w:tcPr>
          <w:p w14:paraId="71D238CE"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 xml:space="preserve">Naziv ugovora, Klasa, </w:t>
            </w:r>
            <w:proofErr w:type="spellStart"/>
            <w:r w:rsidRPr="006B3E8B">
              <w:rPr>
                <w:rFonts w:ascii="Aptos" w:eastAsia="Times New Roman" w:hAnsi="Aptos" w:cs="Calibri"/>
                <w:b/>
                <w:bCs/>
                <w:color w:val="000000"/>
                <w:sz w:val="20"/>
                <w:szCs w:val="20"/>
                <w:lang w:eastAsia="hr-HR"/>
              </w:rPr>
              <w:t>Urbroj</w:t>
            </w:r>
            <w:proofErr w:type="spellEnd"/>
          </w:p>
        </w:tc>
        <w:tc>
          <w:tcPr>
            <w:tcW w:w="1961" w:type="dxa"/>
            <w:tcBorders>
              <w:top w:val="single" w:sz="4" w:space="0" w:color="auto"/>
              <w:left w:val="nil"/>
              <w:bottom w:val="single" w:sz="4" w:space="0" w:color="auto"/>
              <w:right w:val="single" w:sz="4" w:space="0" w:color="auto"/>
            </w:tcBorders>
            <w:shd w:val="clear" w:color="CCCCFF" w:fill="BDD7EE"/>
            <w:vAlign w:val="center"/>
            <w:hideMark/>
          </w:tcPr>
          <w:p w14:paraId="28DA238F"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Obveznik/ Dužnik / Vlasnik nekretnine</w:t>
            </w:r>
          </w:p>
        </w:tc>
        <w:tc>
          <w:tcPr>
            <w:tcW w:w="2268" w:type="dxa"/>
            <w:tcBorders>
              <w:top w:val="single" w:sz="4" w:space="0" w:color="auto"/>
              <w:left w:val="nil"/>
              <w:bottom w:val="single" w:sz="4" w:space="0" w:color="auto"/>
              <w:right w:val="single" w:sz="4" w:space="0" w:color="auto"/>
            </w:tcBorders>
            <w:shd w:val="clear" w:color="CCCCFF" w:fill="BDD7EE"/>
            <w:noWrap/>
            <w:vAlign w:val="center"/>
            <w:hideMark/>
          </w:tcPr>
          <w:p w14:paraId="5392EE01"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Čestica</w:t>
            </w:r>
          </w:p>
        </w:tc>
        <w:tc>
          <w:tcPr>
            <w:tcW w:w="2127" w:type="dxa"/>
            <w:tcBorders>
              <w:top w:val="single" w:sz="4" w:space="0" w:color="auto"/>
              <w:left w:val="nil"/>
              <w:bottom w:val="single" w:sz="4" w:space="0" w:color="auto"/>
              <w:right w:val="single" w:sz="4" w:space="0" w:color="auto"/>
            </w:tcBorders>
            <w:shd w:val="clear" w:color="CCCCFF" w:fill="BDD7EE"/>
            <w:noWrap/>
            <w:vAlign w:val="center"/>
            <w:hideMark/>
          </w:tcPr>
          <w:p w14:paraId="46C17A06"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Iznos</w:t>
            </w:r>
          </w:p>
        </w:tc>
        <w:tc>
          <w:tcPr>
            <w:tcW w:w="1724" w:type="dxa"/>
            <w:tcBorders>
              <w:top w:val="single" w:sz="4" w:space="0" w:color="auto"/>
              <w:left w:val="nil"/>
              <w:bottom w:val="single" w:sz="4" w:space="0" w:color="auto"/>
              <w:right w:val="single" w:sz="4" w:space="0" w:color="auto"/>
            </w:tcBorders>
            <w:shd w:val="clear" w:color="CCCCFF" w:fill="BDD7EE"/>
            <w:noWrap/>
            <w:vAlign w:val="center"/>
            <w:hideMark/>
          </w:tcPr>
          <w:p w14:paraId="077313F8"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Osiguranje založenim pravom</w:t>
            </w:r>
          </w:p>
        </w:tc>
        <w:tc>
          <w:tcPr>
            <w:tcW w:w="1108" w:type="dxa"/>
            <w:tcBorders>
              <w:top w:val="single" w:sz="4" w:space="0" w:color="auto"/>
              <w:left w:val="nil"/>
              <w:bottom w:val="single" w:sz="4" w:space="0" w:color="auto"/>
              <w:right w:val="single" w:sz="4" w:space="0" w:color="auto"/>
            </w:tcBorders>
            <w:shd w:val="clear" w:color="CCCCFF" w:fill="BDD7EE"/>
            <w:vAlign w:val="center"/>
            <w:hideMark/>
          </w:tcPr>
          <w:p w14:paraId="64D1D820"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Rok važenja</w:t>
            </w:r>
          </w:p>
        </w:tc>
        <w:tc>
          <w:tcPr>
            <w:tcW w:w="1791" w:type="dxa"/>
            <w:tcBorders>
              <w:top w:val="single" w:sz="4" w:space="0" w:color="auto"/>
              <w:left w:val="nil"/>
              <w:bottom w:val="single" w:sz="4" w:space="0" w:color="auto"/>
              <w:right w:val="single" w:sz="4" w:space="0" w:color="auto"/>
            </w:tcBorders>
            <w:shd w:val="clear" w:color="CCCCFF" w:fill="BDD7EE"/>
            <w:vAlign w:val="center"/>
            <w:hideMark/>
          </w:tcPr>
          <w:p w14:paraId="615D24F5" w14:textId="77777777" w:rsidR="006B3E8B" w:rsidRPr="006B3E8B" w:rsidRDefault="006B3E8B" w:rsidP="006B3E8B">
            <w:pPr>
              <w:spacing w:after="0" w:line="240" w:lineRule="auto"/>
              <w:jc w:val="center"/>
              <w:rPr>
                <w:rFonts w:ascii="Aptos" w:eastAsia="Times New Roman" w:hAnsi="Aptos" w:cs="Calibri"/>
                <w:b/>
                <w:bCs/>
                <w:color w:val="000000"/>
                <w:sz w:val="20"/>
                <w:szCs w:val="20"/>
                <w:lang w:eastAsia="hr-HR"/>
              </w:rPr>
            </w:pPr>
            <w:r w:rsidRPr="006B3E8B">
              <w:rPr>
                <w:rFonts w:ascii="Aptos" w:eastAsia="Times New Roman" w:hAnsi="Aptos" w:cs="Calibri"/>
                <w:b/>
                <w:bCs/>
                <w:color w:val="000000"/>
                <w:sz w:val="20"/>
                <w:szCs w:val="20"/>
                <w:lang w:eastAsia="hr-HR"/>
              </w:rPr>
              <w:t>Napomena</w:t>
            </w:r>
          </w:p>
        </w:tc>
      </w:tr>
      <w:tr w:rsidR="006B3E8B" w:rsidRPr="006B3E8B" w14:paraId="56933E47" w14:textId="77777777" w:rsidTr="006B3E8B">
        <w:trPr>
          <w:trHeight w:val="840"/>
          <w:jc w:val="center"/>
        </w:trPr>
        <w:tc>
          <w:tcPr>
            <w:tcW w:w="742" w:type="dxa"/>
            <w:tcBorders>
              <w:top w:val="nil"/>
              <w:left w:val="single" w:sz="4" w:space="0" w:color="auto"/>
              <w:bottom w:val="single" w:sz="4" w:space="0" w:color="auto"/>
              <w:right w:val="single" w:sz="4" w:space="0" w:color="auto"/>
            </w:tcBorders>
            <w:noWrap/>
            <w:vAlign w:val="center"/>
            <w:hideMark/>
          </w:tcPr>
          <w:p w14:paraId="68FBE75F" w14:textId="77777777" w:rsidR="006B3E8B" w:rsidRPr="006B3E8B" w:rsidRDefault="006B3E8B" w:rsidP="006B3E8B">
            <w:pPr>
              <w:spacing w:after="0" w:line="240" w:lineRule="auto"/>
              <w:jc w:val="center"/>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1.</w:t>
            </w:r>
          </w:p>
        </w:tc>
        <w:tc>
          <w:tcPr>
            <w:tcW w:w="1243" w:type="dxa"/>
            <w:tcBorders>
              <w:top w:val="nil"/>
              <w:left w:val="nil"/>
              <w:bottom w:val="single" w:sz="4" w:space="0" w:color="auto"/>
              <w:right w:val="single" w:sz="4" w:space="0" w:color="auto"/>
            </w:tcBorders>
            <w:noWrap/>
            <w:vAlign w:val="center"/>
            <w:hideMark/>
          </w:tcPr>
          <w:p w14:paraId="22E81B34" w14:textId="77777777" w:rsidR="006B3E8B" w:rsidRPr="006B3E8B" w:rsidRDefault="006B3E8B" w:rsidP="006B3E8B">
            <w:pPr>
              <w:spacing w:after="0" w:line="240" w:lineRule="auto"/>
              <w:jc w:val="center"/>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26.08.2025.</w:t>
            </w:r>
          </w:p>
        </w:tc>
        <w:tc>
          <w:tcPr>
            <w:tcW w:w="2405" w:type="dxa"/>
            <w:tcBorders>
              <w:top w:val="nil"/>
              <w:left w:val="nil"/>
              <w:bottom w:val="single" w:sz="4" w:space="0" w:color="auto"/>
              <w:right w:val="single" w:sz="4" w:space="0" w:color="auto"/>
            </w:tcBorders>
            <w:vAlign w:val="center"/>
            <w:hideMark/>
          </w:tcPr>
          <w:p w14:paraId="3D685EC0" w14:textId="77777777" w:rsidR="006B3E8B" w:rsidRPr="006B3E8B" w:rsidRDefault="006B3E8B" w:rsidP="006B3E8B">
            <w:pPr>
              <w:spacing w:after="0" w:line="240" w:lineRule="auto"/>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Ugovor o kupoprodaji nekretnine, KLASA: 940-01/25-01/03, URBROJ: 2163-29-25-2</w:t>
            </w:r>
          </w:p>
        </w:tc>
        <w:tc>
          <w:tcPr>
            <w:tcW w:w="1961" w:type="dxa"/>
            <w:tcBorders>
              <w:top w:val="nil"/>
              <w:left w:val="nil"/>
              <w:bottom w:val="single" w:sz="4" w:space="0" w:color="auto"/>
              <w:right w:val="single" w:sz="4" w:space="0" w:color="auto"/>
            </w:tcBorders>
            <w:vAlign w:val="center"/>
            <w:hideMark/>
          </w:tcPr>
          <w:p w14:paraId="6807C2D1" w14:textId="77777777" w:rsidR="006B3E8B" w:rsidRPr="006B3E8B" w:rsidRDefault="006B3E8B" w:rsidP="006B3E8B">
            <w:pPr>
              <w:spacing w:after="0" w:line="240" w:lineRule="auto"/>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Fizička osoba VD</w:t>
            </w:r>
          </w:p>
        </w:tc>
        <w:tc>
          <w:tcPr>
            <w:tcW w:w="2268" w:type="dxa"/>
            <w:tcBorders>
              <w:top w:val="nil"/>
              <w:left w:val="nil"/>
              <w:bottom w:val="single" w:sz="4" w:space="0" w:color="auto"/>
              <w:right w:val="single" w:sz="4" w:space="0" w:color="auto"/>
            </w:tcBorders>
            <w:vAlign w:val="center"/>
            <w:hideMark/>
          </w:tcPr>
          <w:p w14:paraId="0CC9A851" w14:textId="77777777" w:rsidR="006B3E8B" w:rsidRPr="006B3E8B" w:rsidRDefault="006B3E8B" w:rsidP="006B3E8B">
            <w:pPr>
              <w:spacing w:after="0" w:line="240" w:lineRule="auto"/>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kč.br. 10933, k.o. Oprtalj, u naravi dvorište i kuća, sv. Lucija</w:t>
            </w:r>
          </w:p>
        </w:tc>
        <w:tc>
          <w:tcPr>
            <w:tcW w:w="2127" w:type="dxa"/>
            <w:tcBorders>
              <w:top w:val="nil"/>
              <w:left w:val="nil"/>
              <w:bottom w:val="single" w:sz="4" w:space="0" w:color="auto"/>
              <w:right w:val="single" w:sz="4" w:space="0" w:color="auto"/>
            </w:tcBorders>
            <w:vAlign w:val="center"/>
            <w:hideMark/>
          </w:tcPr>
          <w:p w14:paraId="2F4ADD7B" w14:textId="77777777" w:rsidR="006B3E8B" w:rsidRPr="006B3E8B" w:rsidRDefault="006B3E8B" w:rsidP="006B3E8B">
            <w:pPr>
              <w:spacing w:after="0" w:line="240" w:lineRule="auto"/>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70.900,00 EUR, uvećano za kamatnu stopu od 4,00 %</w:t>
            </w:r>
          </w:p>
        </w:tc>
        <w:tc>
          <w:tcPr>
            <w:tcW w:w="1724" w:type="dxa"/>
            <w:tcBorders>
              <w:top w:val="nil"/>
              <w:left w:val="nil"/>
              <w:bottom w:val="single" w:sz="4" w:space="0" w:color="auto"/>
              <w:right w:val="single" w:sz="4" w:space="0" w:color="auto"/>
            </w:tcBorders>
            <w:vAlign w:val="center"/>
            <w:hideMark/>
          </w:tcPr>
          <w:p w14:paraId="661F780C" w14:textId="3C0B746D" w:rsidR="006B3E8B" w:rsidRPr="005246BB" w:rsidRDefault="006B3E8B" w:rsidP="005246BB">
            <w:pPr>
              <w:spacing w:after="0" w:line="240" w:lineRule="auto"/>
              <w:jc w:val="center"/>
              <w:rPr>
                <w:rFonts w:ascii="Aptos" w:eastAsia="Times New Roman" w:hAnsi="Aptos" w:cs="Calibri"/>
                <w:sz w:val="20"/>
                <w:szCs w:val="20"/>
                <w:lang w:eastAsia="hr-HR"/>
              </w:rPr>
            </w:pPr>
            <w:r w:rsidRPr="005246BB">
              <w:rPr>
                <w:rFonts w:ascii="Aptos" w:eastAsia="Times New Roman" w:hAnsi="Aptos" w:cs="Calibri"/>
                <w:sz w:val="20"/>
                <w:szCs w:val="20"/>
                <w:lang w:eastAsia="hr-HR"/>
              </w:rPr>
              <w:t>OV</w:t>
            </w:r>
            <w:r w:rsidR="005246BB" w:rsidRPr="005246BB">
              <w:rPr>
                <w:rFonts w:ascii="Aptos" w:eastAsia="Times New Roman" w:hAnsi="Aptos" w:cs="Calibri"/>
                <w:sz w:val="20"/>
                <w:szCs w:val="20"/>
                <w:lang w:eastAsia="hr-HR"/>
              </w:rPr>
              <w:t>-5180/2025</w:t>
            </w:r>
          </w:p>
        </w:tc>
        <w:tc>
          <w:tcPr>
            <w:tcW w:w="1108" w:type="dxa"/>
            <w:tcBorders>
              <w:top w:val="nil"/>
              <w:left w:val="nil"/>
              <w:bottom w:val="single" w:sz="4" w:space="0" w:color="auto"/>
              <w:right w:val="single" w:sz="4" w:space="0" w:color="auto"/>
            </w:tcBorders>
            <w:vAlign w:val="center"/>
            <w:hideMark/>
          </w:tcPr>
          <w:p w14:paraId="604D3F52" w14:textId="0178EE09" w:rsidR="006B3E8B" w:rsidRPr="006B3E8B" w:rsidRDefault="006B3E8B" w:rsidP="006B3E8B">
            <w:pPr>
              <w:spacing w:after="0" w:line="240" w:lineRule="auto"/>
              <w:jc w:val="right"/>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20 godina</w:t>
            </w:r>
          </w:p>
        </w:tc>
        <w:tc>
          <w:tcPr>
            <w:tcW w:w="1791" w:type="dxa"/>
            <w:tcBorders>
              <w:top w:val="nil"/>
              <w:left w:val="nil"/>
              <w:bottom w:val="single" w:sz="4" w:space="0" w:color="auto"/>
              <w:right w:val="single" w:sz="4" w:space="0" w:color="auto"/>
            </w:tcBorders>
            <w:vAlign w:val="center"/>
            <w:hideMark/>
          </w:tcPr>
          <w:p w14:paraId="0E831A43" w14:textId="77777777" w:rsidR="006B3E8B" w:rsidRPr="006B3E8B" w:rsidRDefault="006B3E8B" w:rsidP="006B3E8B">
            <w:pPr>
              <w:spacing w:after="0" w:line="240" w:lineRule="auto"/>
              <w:jc w:val="right"/>
              <w:rPr>
                <w:rFonts w:ascii="Aptos" w:eastAsia="Times New Roman" w:hAnsi="Aptos" w:cs="Calibri"/>
                <w:color w:val="000000"/>
                <w:sz w:val="20"/>
                <w:szCs w:val="20"/>
                <w:lang w:eastAsia="hr-HR"/>
              </w:rPr>
            </w:pPr>
            <w:r w:rsidRPr="006B3E8B">
              <w:rPr>
                <w:rFonts w:ascii="Aptos" w:eastAsia="Times New Roman" w:hAnsi="Aptos" w:cs="Calibri"/>
                <w:color w:val="000000"/>
                <w:sz w:val="20"/>
                <w:szCs w:val="20"/>
                <w:lang w:eastAsia="hr-HR"/>
              </w:rPr>
              <w:t>Upisana hipoteka nad prodanom nekretninom - zajam</w:t>
            </w:r>
          </w:p>
        </w:tc>
      </w:tr>
    </w:tbl>
    <w:p w14:paraId="4F7F103B" w14:textId="77777777" w:rsidR="006B3E8B" w:rsidRDefault="006B3E8B" w:rsidP="0056732D">
      <w:pPr>
        <w:autoSpaceDE w:val="0"/>
        <w:autoSpaceDN w:val="0"/>
        <w:adjustRightInd w:val="0"/>
        <w:spacing w:after="0" w:line="240" w:lineRule="auto"/>
        <w:jc w:val="both"/>
        <w:rPr>
          <w:rFonts w:ascii="Times New Roman" w:hAnsi="Times New Roman" w:cs="Times New Roman"/>
          <w:color w:val="EE0000"/>
          <w:sz w:val="24"/>
          <w:szCs w:val="24"/>
        </w:rPr>
        <w:sectPr w:rsidR="006B3E8B" w:rsidSect="006B3E8B">
          <w:pgSz w:w="16838" w:h="11906" w:orient="landscape"/>
          <w:pgMar w:top="1418" w:right="1418" w:bottom="1418" w:left="1418" w:header="709" w:footer="709" w:gutter="0"/>
          <w:cols w:space="708"/>
          <w:docGrid w:linePitch="360"/>
        </w:sectPr>
      </w:pPr>
    </w:p>
    <w:p w14:paraId="6CDC2FA0" w14:textId="77777777" w:rsidR="005246BB" w:rsidRPr="00C21D85" w:rsidRDefault="005246BB" w:rsidP="005246BB">
      <w:pPr>
        <w:spacing w:after="0" w:line="240" w:lineRule="auto"/>
        <w:rPr>
          <w:rFonts w:ascii="Times New Roman" w:hAnsi="Times New Roman" w:cs="Times New Roman"/>
          <w:b/>
          <w:bCs/>
          <w:i/>
          <w:sz w:val="24"/>
          <w:szCs w:val="24"/>
          <w:u w:val="single"/>
        </w:rPr>
      </w:pPr>
      <w:r w:rsidRPr="00C21D85">
        <w:rPr>
          <w:rFonts w:ascii="Times New Roman" w:hAnsi="Times New Roman" w:cs="Times New Roman"/>
          <w:b/>
          <w:bCs/>
          <w:i/>
          <w:sz w:val="24"/>
          <w:szCs w:val="24"/>
          <w:u w:val="single"/>
        </w:rPr>
        <w:lastRenderedPageBreak/>
        <w:t>5. IZVJEŠTAJ O PROMJENAMA U VRIJEDNOSTI I OBUJMU IMOVINE (Obrazac: P-VRIO)</w:t>
      </w:r>
    </w:p>
    <w:p w14:paraId="561BEDB5"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p>
    <w:p w14:paraId="087B17D7"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r w:rsidRPr="00FC4864">
        <w:rPr>
          <w:rFonts w:ascii="Times New Roman" w:hAnsi="Times New Roman" w:cs="Times New Roman"/>
          <w:sz w:val="24"/>
          <w:szCs w:val="24"/>
        </w:rPr>
        <w:t>U obrascu P-VRIO iskazane su sve one promjene u vrijednosti i obujmu imovine i</w:t>
      </w:r>
      <w:r>
        <w:rPr>
          <w:rFonts w:ascii="Times New Roman" w:hAnsi="Times New Roman" w:cs="Times New Roman"/>
          <w:sz w:val="24"/>
          <w:szCs w:val="24"/>
        </w:rPr>
        <w:t xml:space="preserve"> </w:t>
      </w:r>
      <w:r w:rsidRPr="00FC4864">
        <w:rPr>
          <w:rFonts w:ascii="Times New Roman" w:hAnsi="Times New Roman" w:cs="Times New Roman"/>
          <w:sz w:val="24"/>
          <w:szCs w:val="24"/>
        </w:rPr>
        <w:t>obveza koje nisu rezultat financijskih aktivnosti, odnosno transakcija. Iz izvještaja je evidentno ukupno</w:t>
      </w:r>
      <w:r>
        <w:rPr>
          <w:rFonts w:ascii="Times New Roman" w:hAnsi="Times New Roman" w:cs="Times New Roman"/>
          <w:sz w:val="24"/>
          <w:szCs w:val="24"/>
        </w:rPr>
        <w:t xml:space="preserve"> smanjenje u vrijednosti imovine (ŠIFRA 91511) za 225.241,25 EUR. Navedeno smanjenje odnosi se na smanjenje vrijednosti imovine zbog provedene amortizacije na dan 31.prosinca 2025. godine. Povećanje imovine na (ŠIFRI 91511) iznosi 16.469,48 EUR. Navedeno povećanje odnosi se na otpis tražbine prema </w:t>
      </w:r>
      <w:proofErr w:type="spellStart"/>
      <w:r>
        <w:rPr>
          <w:rFonts w:ascii="Times New Roman" w:hAnsi="Times New Roman" w:cs="Times New Roman"/>
          <w:sz w:val="24"/>
          <w:szCs w:val="24"/>
        </w:rPr>
        <w:t>t.d</w:t>
      </w:r>
      <w:proofErr w:type="spellEnd"/>
      <w:r>
        <w:rPr>
          <w:rFonts w:ascii="Times New Roman" w:hAnsi="Times New Roman" w:cs="Times New Roman"/>
          <w:sz w:val="24"/>
          <w:szCs w:val="24"/>
        </w:rPr>
        <w:t>. za 70 % iz razloga nepoštivanja uvjeta podmirenja dospjelih obveza prema općini.</w:t>
      </w:r>
    </w:p>
    <w:p w14:paraId="754E59D6"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p>
    <w:p w14:paraId="59D95290"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Promjene u obujmu imovine (ŠIFRA 91512) prikazuje povećanje imovine u iznosu od 70.900,00 EUR i to prvenstveno zbog unosa katastarskih čestica u vlasništvu općine u glavnu knjigu i analitiku osnovnih sredstava, te istodobno smanjenje imovine </w:t>
      </w:r>
      <w:r w:rsidRPr="004D433D">
        <w:rPr>
          <w:rFonts w:ascii="Times New Roman" w:hAnsi="Times New Roman" w:cs="Times New Roman"/>
          <w:sz w:val="24"/>
          <w:szCs w:val="24"/>
        </w:rPr>
        <w:t xml:space="preserve">u iznosu </w:t>
      </w:r>
      <w:r>
        <w:rPr>
          <w:rFonts w:ascii="Times New Roman" w:hAnsi="Times New Roman" w:cs="Times New Roman"/>
          <w:sz w:val="24"/>
          <w:szCs w:val="24"/>
        </w:rPr>
        <w:t xml:space="preserve">od 176,00 EUR zbog </w:t>
      </w:r>
      <w:proofErr w:type="spellStart"/>
      <w:r>
        <w:rPr>
          <w:rFonts w:ascii="Times New Roman" w:hAnsi="Times New Roman" w:cs="Times New Roman"/>
          <w:sz w:val="24"/>
          <w:szCs w:val="24"/>
        </w:rPr>
        <w:t>isknjiženje</w:t>
      </w:r>
      <w:proofErr w:type="spellEnd"/>
      <w:r>
        <w:rPr>
          <w:rFonts w:ascii="Times New Roman" w:hAnsi="Times New Roman" w:cs="Times New Roman"/>
          <w:sz w:val="24"/>
          <w:szCs w:val="24"/>
        </w:rPr>
        <w:t xml:space="preserve"> imovine iz poslovnih knjiga te predaje iste subjektu unutar općeg proračuna.</w:t>
      </w:r>
    </w:p>
    <w:p w14:paraId="014146D7"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p>
    <w:p w14:paraId="4047687E" w14:textId="77777777" w:rsidR="005246BB" w:rsidRDefault="005246BB" w:rsidP="005246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Promjene u vrijednosti obveza (ŠIFRA 91521) prikazuje ukupno smanjenje obveza za 0,68 EUR, što se odnosi na usklađenje kartice sa dobavljačem.</w:t>
      </w:r>
    </w:p>
    <w:p w14:paraId="7CA690EA" w14:textId="4F81D4F4" w:rsidR="00B227A4" w:rsidRPr="001D4549" w:rsidRDefault="00B227A4" w:rsidP="0056732D">
      <w:pPr>
        <w:autoSpaceDE w:val="0"/>
        <w:autoSpaceDN w:val="0"/>
        <w:adjustRightInd w:val="0"/>
        <w:spacing w:after="0" w:line="240" w:lineRule="auto"/>
        <w:jc w:val="both"/>
        <w:rPr>
          <w:rFonts w:ascii="Times New Roman" w:hAnsi="Times New Roman" w:cs="Times New Roman"/>
          <w:color w:val="EE0000"/>
          <w:sz w:val="24"/>
          <w:szCs w:val="24"/>
        </w:rPr>
      </w:pPr>
    </w:p>
    <w:p w14:paraId="637619D1" w14:textId="77777777" w:rsidR="00B227A4" w:rsidRPr="0056732D" w:rsidRDefault="00B227A4" w:rsidP="0056732D">
      <w:pPr>
        <w:autoSpaceDE w:val="0"/>
        <w:autoSpaceDN w:val="0"/>
        <w:adjustRightInd w:val="0"/>
        <w:spacing w:after="0" w:line="240" w:lineRule="auto"/>
        <w:jc w:val="both"/>
        <w:rPr>
          <w:rFonts w:ascii="Times New Roman" w:hAnsi="Times New Roman" w:cs="Times New Roman"/>
          <w:color w:val="244061"/>
          <w:sz w:val="24"/>
          <w:szCs w:val="24"/>
        </w:rPr>
      </w:pPr>
    </w:p>
    <w:p w14:paraId="43044847" w14:textId="69C59571" w:rsidR="00965F6C" w:rsidRPr="004B41A5" w:rsidRDefault="00965F6C" w:rsidP="0056732D">
      <w:pPr>
        <w:autoSpaceDE w:val="0"/>
        <w:autoSpaceDN w:val="0"/>
        <w:adjustRightInd w:val="0"/>
        <w:spacing w:after="0" w:line="240" w:lineRule="auto"/>
        <w:jc w:val="both"/>
        <w:rPr>
          <w:rFonts w:ascii="Times New Roman" w:hAnsi="Times New Roman" w:cs="Times New Roman"/>
          <w:b/>
          <w:sz w:val="24"/>
          <w:szCs w:val="24"/>
        </w:rPr>
      </w:pPr>
    </w:p>
    <w:sectPr w:rsidR="00965F6C" w:rsidRPr="004B41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96F98" w14:textId="77777777" w:rsidR="003743CB" w:rsidRDefault="003743CB" w:rsidP="00DD4FA5">
      <w:pPr>
        <w:spacing w:after="0" w:line="240" w:lineRule="auto"/>
      </w:pPr>
      <w:r>
        <w:separator/>
      </w:r>
    </w:p>
  </w:endnote>
  <w:endnote w:type="continuationSeparator" w:id="0">
    <w:p w14:paraId="33A753C2" w14:textId="77777777" w:rsidR="003743CB" w:rsidRDefault="003743CB" w:rsidP="00DD4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9179"/>
      <w:docPartObj>
        <w:docPartGallery w:val="Page Numbers (Bottom of Page)"/>
        <w:docPartUnique/>
      </w:docPartObj>
    </w:sdtPr>
    <w:sdtContent>
      <w:p w14:paraId="4EB00AA5" w14:textId="428D5C32" w:rsidR="00B754F3" w:rsidRDefault="00B754F3">
        <w:pPr>
          <w:pStyle w:val="Podnoje"/>
          <w:jc w:val="right"/>
        </w:pPr>
        <w:r>
          <w:t xml:space="preserve">Stranica | </w:t>
        </w:r>
        <w:r>
          <w:fldChar w:fldCharType="begin"/>
        </w:r>
        <w:r>
          <w:instrText>PAGE   \* MERGEFORMAT</w:instrText>
        </w:r>
        <w:r>
          <w:fldChar w:fldCharType="separate"/>
        </w:r>
        <w:r>
          <w:rPr>
            <w:noProof/>
          </w:rPr>
          <w:t>17</w:t>
        </w:r>
        <w:r>
          <w:fldChar w:fldCharType="end"/>
        </w:r>
        <w:r>
          <w:t xml:space="preserve"> </w:t>
        </w:r>
      </w:p>
    </w:sdtContent>
  </w:sdt>
  <w:p w14:paraId="14152D3F" w14:textId="77777777" w:rsidR="00B754F3" w:rsidRDefault="00B754F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ABCBF" w14:textId="77777777" w:rsidR="003743CB" w:rsidRDefault="003743CB" w:rsidP="00DD4FA5">
      <w:pPr>
        <w:spacing w:after="0" w:line="240" w:lineRule="auto"/>
      </w:pPr>
      <w:r>
        <w:separator/>
      </w:r>
    </w:p>
  </w:footnote>
  <w:footnote w:type="continuationSeparator" w:id="0">
    <w:p w14:paraId="42370840" w14:textId="77777777" w:rsidR="003743CB" w:rsidRDefault="003743CB" w:rsidP="00DD4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C61"/>
    <w:multiLevelType w:val="hybridMultilevel"/>
    <w:tmpl w:val="87C62E2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AF40DE"/>
    <w:multiLevelType w:val="hybridMultilevel"/>
    <w:tmpl w:val="CC64C2AE"/>
    <w:lvl w:ilvl="0" w:tplc="9432E16E">
      <w:start w:val="369"/>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707CC7"/>
    <w:multiLevelType w:val="multilevel"/>
    <w:tmpl w:val="7A40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5433B0"/>
    <w:multiLevelType w:val="hybridMultilevel"/>
    <w:tmpl w:val="3886D87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EB57182"/>
    <w:multiLevelType w:val="hybridMultilevel"/>
    <w:tmpl w:val="CCB8233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507CCC"/>
    <w:multiLevelType w:val="hybridMultilevel"/>
    <w:tmpl w:val="919461D4"/>
    <w:lvl w:ilvl="0" w:tplc="DD965EB4">
      <w:start w:val="369"/>
      <w:numFmt w:val="bullet"/>
      <w:lvlText w:val=""/>
      <w:lvlJc w:val="left"/>
      <w:pPr>
        <w:ind w:left="1065" w:hanging="360"/>
      </w:pPr>
      <w:rPr>
        <w:rFonts w:ascii="Symbol" w:eastAsiaTheme="minorHAnsi" w:hAnsi="Symbol"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15:restartNumberingAfterBreak="0">
    <w:nsid w:val="22AD76F7"/>
    <w:multiLevelType w:val="hybridMultilevel"/>
    <w:tmpl w:val="60E6F6C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CE62362"/>
    <w:multiLevelType w:val="hybridMultilevel"/>
    <w:tmpl w:val="682831CA"/>
    <w:lvl w:ilvl="0" w:tplc="A83E056C">
      <w:start w:val="325"/>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8" w15:restartNumberingAfterBreak="0">
    <w:nsid w:val="40484FD3"/>
    <w:multiLevelType w:val="hybridMultilevel"/>
    <w:tmpl w:val="390006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2324A0"/>
    <w:multiLevelType w:val="hybridMultilevel"/>
    <w:tmpl w:val="A20E6A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173403"/>
    <w:multiLevelType w:val="hybridMultilevel"/>
    <w:tmpl w:val="2B44220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8482312"/>
    <w:multiLevelType w:val="hybridMultilevel"/>
    <w:tmpl w:val="4D9227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A01008"/>
    <w:multiLevelType w:val="hybridMultilevel"/>
    <w:tmpl w:val="63226664"/>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4CCA356D"/>
    <w:multiLevelType w:val="hybridMultilevel"/>
    <w:tmpl w:val="A3AA34F8"/>
    <w:lvl w:ilvl="0" w:tplc="748C99EC">
      <w:start w:val="1"/>
      <w:numFmt w:val="bullet"/>
      <w:lvlText w:val="•"/>
      <w:lvlJc w:val="left"/>
      <w:pPr>
        <w:tabs>
          <w:tab w:val="num" w:pos="720"/>
        </w:tabs>
        <w:ind w:left="720" w:hanging="360"/>
      </w:pPr>
      <w:rPr>
        <w:rFonts w:ascii="Times New Roman" w:hAnsi="Times New Roman" w:hint="default"/>
      </w:rPr>
    </w:lvl>
    <w:lvl w:ilvl="1" w:tplc="6C128D54" w:tentative="1">
      <w:start w:val="1"/>
      <w:numFmt w:val="bullet"/>
      <w:lvlText w:val="•"/>
      <w:lvlJc w:val="left"/>
      <w:pPr>
        <w:tabs>
          <w:tab w:val="num" w:pos="1440"/>
        </w:tabs>
        <w:ind w:left="1440" w:hanging="360"/>
      </w:pPr>
      <w:rPr>
        <w:rFonts w:ascii="Times New Roman" w:hAnsi="Times New Roman" w:hint="default"/>
      </w:rPr>
    </w:lvl>
    <w:lvl w:ilvl="2" w:tplc="59660EEA" w:tentative="1">
      <w:start w:val="1"/>
      <w:numFmt w:val="bullet"/>
      <w:lvlText w:val="•"/>
      <w:lvlJc w:val="left"/>
      <w:pPr>
        <w:tabs>
          <w:tab w:val="num" w:pos="2160"/>
        </w:tabs>
        <w:ind w:left="2160" w:hanging="360"/>
      </w:pPr>
      <w:rPr>
        <w:rFonts w:ascii="Times New Roman" w:hAnsi="Times New Roman" w:hint="default"/>
      </w:rPr>
    </w:lvl>
    <w:lvl w:ilvl="3" w:tplc="6DC6D36A" w:tentative="1">
      <w:start w:val="1"/>
      <w:numFmt w:val="bullet"/>
      <w:lvlText w:val="•"/>
      <w:lvlJc w:val="left"/>
      <w:pPr>
        <w:tabs>
          <w:tab w:val="num" w:pos="2880"/>
        </w:tabs>
        <w:ind w:left="2880" w:hanging="360"/>
      </w:pPr>
      <w:rPr>
        <w:rFonts w:ascii="Times New Roman" w:hAnsi="Times New Roman" w:hint="default"/>
      </w:rPr>
    </w:lvl>
    <w:lvl w:ilvl="4" w:tplc="256057BA" w:tentative="1">
      <w:start w:val="1"/>
      <w:numFmt w:val="bullet"/>
      <w:lvlText w:val="•"/>
      <w:lvlJc w:val="left"/>
      <w:pPr>
        <w:tabs>
          <w:tab w:val="num" w:pos="3600"/>
        </w:tabs>
        <w:ind w:left="3600" w:hanging="360"/>
      </w:pPr>
      <w:rPr>
        <w:rFonts w:ascii="Times New Roman" w:hAnsi="Times New Roman" w:hint="default"/>
      </w:rPr>
    </w:lvl>
    <w:lvl w:ilvl="5" w:tplc="0122C430" w:tentative="1">
      <w:start w:val="1"/>
      <w:numFmt w:val="bullet"/>
      <w:lvlText w:val="•"/>
      <w:lvlJc w:val="left"/>
      <w:pPr>
        <w:tabs>
          <w:tab w:val="num" w:pos="4320"/>
        </w:tabs>
        <w:ind w:left="4320" w:hanging="360"/>
      </w:pPr>
      <w:rPr>
        <w:rFonts w:ascii="Times New Roman" w:hAnsi="Times New Roman" w:hint="default"/>
      </w:rPr>
    </w:lvl>
    <w:lvl w:ilvl="6" w:tplc="D76CD7C0" w:tentative="1">
      <w:start w:val="1"/>
      <w:numFmt w:val="bullet"/>
      <w:lvlText w:val="•"/>
      <w:lvlJc w:val="left"/>
      <w:pPr>
        <w:tabs>
          <w:tab w:val="num" w:pos="5040"/>
        </w:tabs>
        <w:ind w:left="5040" w:hanging="360"/>
      </w:pPr>
      <w:rPr>
        <w:rFonts w:ascii="Times New Roman" w:hAnsi="Times New Roman" w:hint="default"/>
      </w:rPr>
    </w:lvl>
    <w:lvl w:ilvl="7" w:tplc="85186A5A" w:tentative="1">
      <w:start w:val="1"/>
      <w:numFmt w:val="bullet"/>
      <w:lvlText w:val="•"/>
      <w:lvlJc w:val="left"/>
      <w:pPr>
        <w:tabs>
          <w:tab w:val="num" w:pos="5760"/>
        </w:tabs>
        <w:ind w:left="5760" w:hanging="360"/>
      </w:pPr>
      <w:rPr>
        <w:rFonts w:ascii="Times New Roman" w:hAnsi="Times New Roman" w:hint="default"/>
      </w:rPr>
    </w:lvl>
    <w:lvl w:ilvl="8" w:tplc="7B1C66B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0D245E6"/>
    <w:multiLevelType w:val="hybridMultilevel"/>
    <w:tmpl w:val="8E5E595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AA39B1"/>
    <w:multiLevelType w:val="hybridMultilevel"/>
    <w:tmpl w:val="FF003CA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26774FE"/>
    <w:multiLevelType w:val="multilevel"/>
    <w:tmpl w:val="7A408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847B0"/>
    <w:multiLevelType w:val="hybridMultilevel"/>
    <w:tmpl w:val="DB328A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D9421F5"/>
    <w:multiLevelType w:val="hybridMultilevel"/>
    <w:tmpl w:val="F482EB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27122C2"/>
    <w:multiLevelType w:val="hybridMultilevel"/>
    <w:tmpl w:val="21260F6C"/>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29215234">
    <w:abstractNumId w:val="0"/>
  </w:num>
  <w:num w:numId="2" w16cid:durableId="797600451">
    <w:abstractNumId w:val="18"/>
  </w:num>
  <w:num w:numId="3" w16cid:durableId="1303197035">
    <w:abstractNumId w:val="8"/>
  </w:num>
  <w:num w:numId="4" w16cid:durableId="629022193">
    <w:abstractNumId w:val="6"/>
  </w:num>
  <w:num w:numId="5" w16cid:durableId="1332835263">
    <w:abstractNumId w:val="11"/>
  </w:num>
  <w:num w:numId="6" w16cid:durableId="1362971658">
    <w:abstractNumId w:val="3"/>
  </w:num>
  <w:num w:numId="7" w16cid:durableId="1345202851">
    <w:abstractNumId w:val="17"/>
  </w:num>
  <w:num w:numId="8" w16cid:durableId="494343530">
    <w:abstractNumId w:val="14"/>
  </w:num>
  <w:num w:numId="9" w16cid:durableId="367218171">
    <w:abstractNumId w:val="4"/>
  </w:num>
  <w:num w:numId="10" w16cid:durableId="1440448201">
    <w:abstractNumId w:val="15"/>
  </w:num>
  <w:num w:numId="11" w16cid:durableId="2110619336">
    <w:abstractNumId w:val="13"/>
  </w:num>
  <w:num w:numId="12" w16cid:durableId="1262565215">
    <w:abstractNumId w:val="5"/>
  </w:num>
  <w:num w:numId="13" w16cid:durableId="2027293938">
    <w:abstractNumId w:val="1"/>
  </w:num>
  <w:num w:numId="14" w16cid:durableId="135995275">
    <w:abstractNumId w:val="10"/>
  </w:num>
  <w:num w:numId="15" w16cid:durableId="293482270">
    <w:abstractNumId w:val="7"/>
  </w:num>
  <w:num w:numId="16" w16cid:durableId="1783913119">
    <w:abstractNumId w:val="12"/>
  </w:num>
  <w:num w:numId="17" w16cid:durableId="742719512">
    <w:abstractNumId w:val="9"/>
  </w:num>
  <w:num w:numId="18" w16cid:durableId="1242644584">
    <w:abstractNumId w:val="2"/>
  </w:num>
  <w:num w:numId="19" w16cid:durableId="262804610">
    <w:abstractNumId w:val="16"/>
  </w:num>
  <w:num w:numId="20" w16cid:durableId="2537045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D02"/>
    <w:rsid w:val="00002263"/>
    <w:rsid w:val="00004A01"/>
    <w:rsid w:val="000053F1"/>
    <w:rsid w:val="00015E52"/>
    <w:rsid w:val="00020B78"/>
    <w:rsid w:val="0002143A"/>
    <w:rsid w:val="0002445B"/>
    <w:rsid w:val="0004008F"/>
    <w:rsid w:val="00044186"/>
    <w:rsid w:val="000606A7"/>
    <w:rsid w:val="00062738"/>
    <w:rsid w:val="000651B6"/>
    <w:rsid w:val="00065D41"/>
    <w:rsid w:val="0006648E"/>
    <w:rsid w:val="000705FE"/>
    <w:rsid w:val="000715AD"/>
    <w:rsid w:val="00074368"/>
    <w:rsid w:val="00074F0D"/>
    <w:rsid w:val="000762FA"/>
    <w:rsid w:val="00076713"/>
    <w:rsid w:val="00077521"/>
    <w:rsid w:val="00077755"/>
    <w:rsid w:val="00082D83"/>
    <w:rsid w:val="00083987"/>
    <w:rsid w:val="00087370"/>
    <w:rsid w:val="000926F8"/>
    <w:rsid w:val="000927B7"/>
    <w:rsid w:val="00096091"/>
    <w:rsid w:val="0009788C"/>
    <w:rsid w:val="000A478C"/>
    <w:rsid w:val="000A62B6"/>
    <w:rsid w:val="000B66F7"/>
    <w:rsid w:val="000B7DC6"/>
    <w:rsid w:val="000C004B"/>
    <w:rsid w:val="000C0AAB"/>
    <w:rsid w:val="000C19D2"/>
    <w:rsid w:val="000C3FD7"/>
    <w:rsid w:val="000C70AB"/>
    <w:rsid w:val="000D7AFA"/>
    <w:rsid w:val="000E2096"/>
    <w:rsid w:val="000E3C91"/>
    <w:rsid w:val="000E4924"/>
    <w:rsid w:val="000E7E36"/>
    <w:rsid w:val="000F07BA"/>
    <w:rsid w:val="000F19A4"/>
    <w:rsid w:val="000F318F"/>
    <w:rsid w:val="000F6272"/>
    <w:rsid w:val="001116C8"/>
    <w:rsid w:val="00114B71"/>
    <w:rsid w:val="00117A67"/>
    <w:rsid w:val="00120C4A"/>
    <w:rsid w:val="00121A4F"/>
    <w:rsid w:val="00121B97"/>
    <w:rsid w:val="00123182"/>
    <w:rsid w:val="00144D1D"/>
    <w:rsid w:val="00145BA0"/>
    <w:rsid w:val="00152FB2"/>
    <w:rsid w:val="0015402A"/>
    <w:rsid w:val="001563F7"/>
    <w:rsid w:val="00157CFB"/>
    <w:rsid w:val="001606CF"/>
    <w:rsid w:val="00161B20"/>
    <w:rsid w:val="001664E3"/>
    <w:rsid w:val="00166CDF"/>
    <w:rsid w:val="001719A8"/>
    <w:rsid w:val="00181C03"/>
    <w:rsid w:val="001834A2"/>
    <w:rsid w:val="0018396B"/>
    <w:rsid w:val="001860EC"/>
    <w:rsid w:val="001875AC"/>
    <w:rsid w:val="00190B1F"/>
    <w:rsid w:val="00195C63"/>
    <w:rsid w:val="001C0874"/>
    <w:rsid w:val="001C5A99"/>
    <w:rsid w:val="001C61A6"/>
    <w:rsid w:val="001C6E77"/>
    <w:rsid w:val="001C775C"/>
    <w:rsid w:val="001D0797"/>
    <w:rsid w:val="001D3535"/>
    <w:rsid w:val="001D4549"/>
    <w:rsid w:val="001D70DE"/>
    <w:rsid w:val="001E0120"/>
    <w:rsid w:val="001E5CA1"/>
    <w:rsid w:val="001E65D9"/>
    <w:rsid w:val="001E7CB3"/>
    <w:rsid w:val="001F0084"/>
    <w:rsid w:val="001F2B4D"/>
    <w:rsid w:val="001F5503"/>
    <w:rsid w:val="00203D9D"/>
    <w:rsid w:val="0020413E"/>
    <w:rsid w:val="00204879"/>
    <w:rsid w:val="00206F64"/>
    <w:rsid w:val="0021179C"/>
    <w:rsid w:val="00212269"/>
    <w:rsid w:val="002144C9"/>
    <w:rsid w:val="002149AC"/>
    <w:rsid w:val="00215DD6"/>
    <w:rsid w:val="002177C0"/>
    <w:rsid w:val="0022163E"/>
    <w:rsid w:val="002219A3"/>
    <w:rsid w:val="002247F7"/>
    <w:rsid w:val="002270A8"/>
    <w:rsid w:val="00232EF5"/>
    <w:rsid w:val="00241BE8"/>
    <w:rsid w:val="002428F5"/>
    <w:rsid w:val="00244171"/>
    <w:rsid w:val="00254F08"/>
    <w:rsid w:val="00256852"/>
    <w:rsid w:val="00257464"/>
    <w:rsid w:val="00261550"/>
    <w:rsid w:val="00263883"/>
    <w:rsid w:val="00267AB3"/>
    <w:rsid w:val="002704E6"/>
    <w:rsid w:val="00272F5B"/>
    <w:rsid w:val="00276526"/>
    <w:rsid w:val="00277A63"/>
    <w:rsid w:val="0028659F"/>
    <w:rsid w:val="00287B89"/>
    <w:rsid w:val="002903D6"/>
    <w:rsid w:val="00292701"/>
    <w:rsid w:val="0029373A"/>
    <w:rsid w:val="00293F5C"/>
    <w:rsid w:val="002A0B1A"/>
    <w:rsid w:val="002A1589"/>
    <w:rsid w:val="002A29A9"/>
    <w:rsid w:val="002B2880"/>
    <w:rsid w:val="002B3B56"/>
    <w:rsid w:val="002C1C75"/>
    <w:rsid w:val="002C3DD8"/>
    <w:rsid w:val="002D23D2"/>
    <w:rsid w:val="002D34CF"/>
    <w:rsid w:val="002D394A"/>
    <w:rsid w:val="002D62B6"/>
    <w:rsid w:val="002E1358"/>
    <w:rsid w:val="002E5DBC"/>
    <w:rsid w:val="002E5E19"/>
    <w:rsid w:val="002F1055"/>
    <w:rsid w:val="002F60A0"/>
    <w:rsid w:val="00305332"/>
    <w:rsid w:val="003117A0"/>
    <w:rsid w:val="00312C1D"/>
    <w:rsid w:val="00321119"/>
    <w:rsid w:val="003216CA"/>
    <w:rsid w:val="00322058"/>
    <w:rsid w:val="003233A4"/>
    <w:rsid w:val="00323823"/>
    <w:rsid w:val="003340F2"/>
    <w:rsid w:val="00341F99"/>
    <w:rsid w:val="003448C3"/>
    <w:rsid w:val="00344A7D"/>
    <w:rsid w:val="003569FA"/>
    <w:rsid w:val="00364380"/>
    <w:rsid w:val="003702A9"/>
    <w:rsid w:val="00370BC5"/>
    <w:rsid w:val="00372389"/>
    <w:rsid w:val="00374138"/>
    <w:rsid w:val="003743CB"/>
    <w:rsid w:val="00377E1D"/>
    <w:rsid w:val="003812B4"/>
    <w:rsid w:val="00382D17"/>
    <w:rsid w:val="00385FD4"/>
    <w:rsid w:val="0038709B"/>
    <w:rsid w:val="00391486"/>
    <w:rsid w:val="00395F99"/>
    <w:rsid w:val="003A1614"/>
    <w:rsid w:val="003A2AEC"/>
    <w:rsid w:val="003A2BA1"/>
    <w:rsid w:val="003B1F53"/>
    <w:rsid w:val="003B3334"/>
    <w:rsid w:val="003B49FA"/>
    <w:rsid w:val="003B7836"/>
    <w:rsid w:val="003C1312"/>
    <w:rsid w:val="003C2B07"/>
    <w:rsid w:val="003C40C0"/>
    <w:rsid w:val="003C6651"/>
    <w:rsid w:val="003C7A43"/>
    <w:rsid w:val="003D6087"/>
    <w:rsid w:val="003D686C"/>
    <w:rsid w:val="003E0875"/>
    <w:rsid w:val="003E187F"/>
    <w:rsid w:val="003E4E03"/>
    <w:rsid w:val="003E5DB1"/>
    <w:rsid w:val="003E5E88"/>
    <w:rsid w:val="003F17FF"/>
    <w:rsid w:val="003F1E98"/>
    <w:rsid w:val="003F3C34"/>
    <w:rsid w:val="003F4423"/>
    <w:rsid w:val="003F57BE"/>
    <w:rsid w:val="004002E2"/>
    <w:rsid w:val="004041FC"/>
    <w:rsid w:val="004045CA"/>
    <w:rsid w:val="004073A2"/>
    <w:rsid w:val="00411054"/>
    <w:rsid w:val="0041490C"/>
    <w:rsid w:val="00420500"/>
    <w:rsid w:val="004205BC"/>
    <w:rsid w:val="004329C4"/>
    <w:rsid w:val="00435DEE"/>
    <w:rsid w:val="00436D98"/>
    <w:rsid w:val="00437E7B"/>
    <w:rsid w:val="00442FBC"/>
    <w:rsid w:val="00444946"/>
    <w:rsid w:val="00445E2B"/>
    <w:rsid w:val="0044672A"/>
    <w:rsid w:val="0047027F"/>
    <w:rsid w:val="00470EB1"/>
    <w:rsid w:val="004751B8"/>
    <w:rsid w:val="00477668"/>
    <w:rsid w:val="00486BDD"/>
    <w:rsid w:val="00494601"/>
    <w:rsid w:val="004A4FB9"/>
    <w:rsid w:val="004B41A5"/>
    <w:rsid w:val="004B58C9"/>
    <w:rsid w:val="004C095A"/>
    <w:rsid w:val="004C39A3"/>
    <w:rsid w:val="004D28AD"/>
    <w:rsid w:val="004D433D"/>
    <w:rsid w:val="004D43E3"/>
    <w:rsid w:val="004E4123"/>
    <w:rsid w:val="004E46A6"/>
    <w:rsid w:val="004E5BF9"/>
    <w:rsid w:val="00500BE0"/>
    <w:rsid w:val="00507E8F"/>
    <w:rsid w:val="0051333A"/>
    <w:rsid w:val="005142FB"/>
    <w:rsid w:val="00514CE7"/>
    <w:rsid w:val="005246BB"/>
    <w:rsid w:val="0052662B"/>
    <w:rsid w:val="005266B5"/>
    <w:rsid w:val="0053119B"/>
    <w:rsid w:val="005311CC"/>
    <w:rsid w:val="0053155F"/>
    <w:rsid w:val="005326BC"/>
    <w:rsid w:val="005337B8"/>
    <w:rsid w:val="005376D6"/>
    <w:rsid w:val="00541897"/>
    <w:rsid w:val="005468AF"/>
    <w:rsid w:val="005475D5"/>
    <w:rsid w:val="0055464A"/>
    <w:rsid w:val="0056245F"/>
    <w:rsid w:val="00563B2A"/>
    <w:rsid w:val="005642DA"/>
    <w:rsid w:val="00564B79"/>
    <w:rsid w:val="0056732D"/>
    <w:rsid w:val="0057034F"/>
    <w:rsid w:val="00574FAE"/>
    <w:rsid w:val="005768D6"/>
    <w:rsid w:val="00581349"/>
    <w:rsid w:val="00584042"/>
    <w:rsid w:val="00590211"/>
    <w:rsid w:val="00590AAC"/>
    <w:rsid w:val="00590EA3"/>
    <w:rsid w:val="005951DC"/>
    <w:rsid w:val="005977C9"/>
    <w:rsid w:val="005A26D2"/>
    <w:rsid w:val="005A3862"/>
    <w:rsid w:val="005A5B2E"/>
    <w:rsid w:val="005A627E"/>
    <w:rsid w:val="005B2027"/>
    <w:rsid w:val="005B2293"/>
    <w:rsid w:val="005B30DA"/>
    <w:rsid w:val="005B79F3"/>
    <w:rsid w:val="005C0566"/>
    <w:rsid w:val="005C279A"/>
    <w:rsid w:val="005C4389"/>
    <w:rsid w:val="005C640E"/>
    <w:rsid w:val="005C7330"/>
    <w:rsid w:val="005D1399"/>
    <w:rsid w:val="005D2D41"/>
    <w:rsid w:val="005D390D"/>
    <w:rsid w:val="005D7851"/>
    <w:rsid w:val="005D7E20"/>
    <w:rsid w:val="005D7E7E"/>
    <w:rsid w:val="005E29EE"/>
    <w:rsid w:val="005E2D63"/>
    <w:rsid w:val="005E651C"/>
    <w:rsid w:val="005F1718"/>
    <w:rsid w:val="005F2F2B"/>
    <w:rsid w:val="005F4A0D"/>
    <w:rsid w:val="005F5156"/>
    <w:rsid w:val="005F672B"/>
    <w:rsid w:val="0060297B"/>
    <w:rsid w:val="00605D9D"/>
    <w:rsid w:val="006149A7"/>
    <w:rsid w:val="00617498"/>
    <w:rsid w:val="0062130E"/>
    <w:rsid w:val="00621909"/>
    <w:rsid w:val="006228DC"/>
    <w:rsid w:val="00634752"/>
    <w:rsid w:val="006405BE"/>
    <w:rsid w:val="0064245F"/>
    <w:rsid w:val="00643F08"/>
    <w:rsid w:val="00644C50"/>
    <w:rsid w:val="00647024"/>
    <w:rsid w:val="0065696F"/>
    <w:rsid w:val="00656F3F"/>
    <w:rsid w:val="006571F8"/>
    <w:rsid w:val="00660B3E"/>
    <w:rsid w:val="00662EEB"/>
    <w:rsid w:val="00664B62"/>
    <w:rsid w:val="00670395"/>
    <w:rsid w:val="00674682"/>
    <w:rsid w:val="00674742"/>
    <w:rsid w:val="00680A99"/>
    <w:rsid w:val="006841E1"/>
    <w:rsid w:val="00684E86"/>
    <w:rsid w:val="00685304"/>
    <w:rsid w:val="0069724C"/>
    <w:rsid w:val="006A12D9"/>
    <w:rsid w:val="006A43FB"/>
    <w:rsid w:val="006A44A0"/>
    <w:rsid w:val="006A5C4C"/>
    <w:rsid w:val="006A60EB"/>
    <w:rsid w:val="006A632C"/>
    <w:rsid w:val="006A75DE"/>
    <w:rsid w:val="006A7F0F"/>
    <w:rsid w:val="006B08D1"/>
    <w:rsid w:val="006B3E8B"/>
    <w:rsid w:val="006B588D"/>
    <w:rsid w:val="006C0F57"/>
    <w:rsid w:val="006C19B9"/>
    <w:rsid w:val="006C3DAC"/>
    <w:rsid w:val="006C7588"/>
    <w:rsid w:val="006E15EF"/>
    <w:rsid w:val="006E1C9D"/>
    <w:rsid w:val="006E504A"/>
    <w:rsid w:val="006E6125"/>
    <w:rsid w:val="006E6207"/>
    <w:rsid w:val="006F06BA"/>
    <w:rsid w:val="006F2022"/>
    <w:rsid w:val="006F22F9"/>
    <w:rsid w:val="006F3BE7"/>
    <w:rsid w:val="006F5471"/>
    <w:rsid w:val="00700426"/>
    <w:rsid w:val="00701F81"/>
    <w:rsid w:val="007028F8"/>
    <w:rsid w:val="00703763"/>
    <w:rsid w:val="007058FA"/>
    <w:rsid w:val="00706A68"/>
    <w:rsid w:val="00706C54"/>
    <w:rsid w:val="00707BC4"/>
    <w:rsid w:val="00713C86"/>
    <w:rsid w:val="00715A2B"/>
    <w:rsid w:val="00715C65"/>
    <w:rsid w:val="00715C93"/>
    <w:rsid w:val="00715E47"/>
    <w:rsid w:val="007171A4"/>
    <w:rsid w:val="007201D6"/>
    <w:rsid w:val="0072104B"/>
    <w:rsid w:val="007317A2"/>
    <w:rsid w:val="00732966"/>
    <w:rsid w:val="00734265"/>
    <w:rsid w:val="007434EA"/>
    <w:rsid w:val="00743B39"/>
    <w:rsid w:val="00745977"/>
    <w:rsid w:val="00745F16"/>
    <w:rsid w:val="0074656C"/>
    <w:rsid w:val="00747962"/>
    <w:rsid w:val="007570EB"/>
    <w:rsid w:val="00757C72"/>
    <w:rsid w:val="00760C83"/>
    <w:rsid w:val="00767F82"/>
    <w:rsid w:val="00771077"/>
    <w:rsid w:val="0077417B"/>
    <w:rsid w:val="0077518E"/>
    <w:rsid w:val="00775C33"/>
    <w:rsid w:val="0078119E"/>
    <w:rsid w:val="00786151"/>
    <w:rsid w:val="007865B0"/>
    <w:rsid w:val="00790DE2"/>
    <w:rsid w:val="0079219C"/>
    <w:rsid w:val="007A31CD"/>
    <w:rsid w:val="007A37D9"/>
    <w:rsid w:val="007A6EF8"/>
    <w:rsid w:val="007A788B"/>
    <w:rsid w:val="007B3F28"/>
    <w:rsid w:val="007C19CE"/>
    <w:rsid w:val="007C33B4"/>
    <w:rsid w:val="007C74DC"/>
    <w:rsid w:val="007C7AE0"/>
    <w:rsid w:val="007D03BB"/>
    <w:rsid w:val="007D13F7"/>
    <w:rsid w:val="007D5667"/>
    <w:rsid w:val="007E0BAF"/>
    <w:rsid w:val="007E3054"/>
    <w:rsid w:val="007E4DEC"/>
    <w:rsid w:val="007E5CF8"/>
    <w:rsid w:val="007E7F6A"/>
    <w:rsid w:val="007F005B"/>
    <w:rsid w:val="007F0D69"/>
    <w:rsid w:val="007F0E74"/>
    <w:rsid w:val="007F14BB"/>
    <w:rsid w:val="007F1C39"/>
    <w:rsid w:val="007F5440"/>
    <w:rsid w:val="007F7D3B"/>
    <w:rsid w:val="00800559"/>
    <w:rsid w:val="00800BF5"/>
    <w:rsid w:val="00806546"/>
    <w:rsid w:val="0081026F"/>
    <w:rsid w:val="0081549D"/>
    <w:rsid w:val="00821D15"/>
    <w:rsid w:val="008235E1"/>
    <w:rsid w:val="00824B5A"/>
    <w:rsid w:val="00830527"/>
    <w:rsid w:val="00832BEA"/>
    <w:rsid w:val="00835053"/>
    <w:rsid w:val="008372E1"/>
    <w:rsid w:val="00837CF0"/>
    <w:rsid w:val="00842497"/>
    <w:rsid w:val="008446F2"/>
    <w:rsid w:val="00846244"/>
    <w:rsid w:val="00852417"/>
    <w:rsid w:val="008636A3"/>
    <w:rsid w:val="00873EC8"/>
    <w:rsid w:val="008741CD"/>
    <w:rsid w:val="0087450F"/>
    <w:rsid w:val="008932AC"/>
    <w:rsid w:val="00893F0C"/>
    <w:rsid w:val="00894714"/>
    <w:rsid w:val="008958FB"/>
    <w:rsid w:val="008965BB"/>
    <w:rsid w:val="008A092D"/>
    <w:rsid w:val="008A102D"/>
    <w:rsid w:val="008B008E"/>
    <w:rsid w:val="008B3B0A"/>
    <w:rsid w:val="008B3D16"/>
    <w:rsid w:val="008C0C4E"/>
    <w:rsid w:val="008C4194"/>
    <w:rsid w:val="008C4354"/>
    <w:rsid w:val="008C4656"/>
    <w:rsid w:val="008C68C3"/>
    <w:rsid w:val="008D0D87"/>
    <w:rsid w:val="008D1225"/>
    <w:rsid w:val="008D2D02"/>
    <w:rsid w:val="008D60E6"/>
    <w:rsid w:val="008D7621"/>
    <w:rsid w:val="008E5D1D"/>
    <w:rsid w:val="008E6748"/>
    <w:rsid w:val="008E7DB8"/>
    <w:rsid w:val="008F08C9"/>
    <w:rsid w:val="008F1832"/>
    <w:rsid w:val="008F5DB8"/>
    <w:rsid w:val="008F600A"/>
    <w:rsid w:val="008F7D39"/>
    <w:rsid w:val="00900DDB"/>
    <w:rsid w:val="00904ADA"/>
    <w:rsid w:val="0091095F"/>
    <w:rsid w:val="009116A0"/>
    <w:rsid w:val="00912387"/>
    <w:rsid w:val="009128DB"/>
    <w:rsid w:val="00920B3E"/>
    <w:rsid w:val="0093415B"/>
    <w:rsid w:val="0093489D"/>
    <w:rsid w:val="00935F37"/>
    <w:rsid w:val="009411BE"/>
    <w:rsid w:val="00941BF3"/>
    <w:rsid w:val="00945120"/>
    <w:rsid w:val="00945C3F"/>
    <w:rsid w:val="00947A5E"/>
    <w:rsid w:val="0095064E"/>
    <w:rsid w:val="0095085E"/>
    <w:rsid w:val="00951BA7"/>
    <w:rsid w:val="00952D04"/>
    <w:rsid w:val="009571F2"/>
    <w:rsid w:val="00961091"/>
    <w:rsid w:val="00965F6C"/>
    <w:rsid w:val="00967BBD"/>
    <w:rsid w:val="009703AC"/>
    <w:rsid w:val="009804BE"/>
    <w:rsid w:val="0098313C"/>
    <w:rsid w:val="00987774"/>
    <w:rsid w:val="00990C48"/>
    <w:rsid w:val="00995202"/>
    <w:rsid w:val="009A3693"/>
    <w:rsid w:val="009A5877"/>
    <w:rsid w:val="009A5FBE"/>
    <w:rsid w:val="009B33EE"/>
    <w:rsid w:val="009C1CB7"/>
    <w:rsid w:val="009C48FF"/>
    <w:rsid w:val="009C4E36"/>
    <w:rsid w:val="009D3EFE"/>
    <w:rsid w:val="009D47B9"/>
    <w:rsid w:val="009D53E3"/>
    <w:rsid w:val="009D5889"/>
    <w:rsid w:val="009E06E7"/>
    <w:rsid w:val="009E276B"/>
    <w:rsid w:val="009E775D"/>
    <w:rsid w:val="009E7932"/>
    <w:rsid w:val="009F1234"/>
    <w:rsid w:val="009F171B"/>
    <w:rsid w:val="009F3537"/>
    <w:rsid w:val="009F5DA1"/>
    <w:rsid w:val="009F7312"/>
    <w:rsid w:val="00A00D43"/>
    <w:rsid w:val="00A1148E"/>
    <w:rsid w:val="00A12058"/>
    <w:rsid w:val="00A16301"/>
    <w:rsid w:val="00A20C39"/>
    <w:rsid w:val="00A20E04"/>
    <w:rsid w:val="00A210A1"/>
    <w:rsid w:val="00A22102"/>
    <w:rsid w:val="00A23536"/>
    <w:rsid w:val="00A24743"/>
    <w:rsid w:val="00A249CB"/>
    <w:rsid w:val="00A26C3F"/>
    <w:rsid w:val="00A30D53"/>
    <w:rsid w:val="00A35501"/>
    <w:rsid w:val="00A45807"/>
    <w:rsid w:val="00A47B29"/>
    <w:rsid w:val="00A50024"/>
    <w:rsid w:val="00A530A0"/>
    <w:rsid w:val="00A5332F"/>
    <w:rsid w:val="00A6263A"/>
    <w:rsid w:val="00A655C1"/>
    <w:rsid w:val="00A6587A"/>
    <w:rsid w:val="00A66924"/>
    <w:rsid w:val="00A70AB1"/>
    <w:rsid w:val="00A730A3"/>
    <w:rsid w:val="00A75056"/>
    <w:rsid w:val="00A82159"/>
    <w:rsid w:val="00A83447"/>
    <w:rsid w:val="00A856F6"/>
    <w:rsid w:val="00A87B21"/>
    <w:rsid w:val="00A95137"/>
    <w:rsid w:val="00A96CB8"/>
    <w:rsid w:val="00AA054D"/>
    <w:rsid w:val="00AA1CAC"/>
    <w:rsid w:val="00AA20CC"/>
    <w:rsid w:val="00AA693D"/>
    <w:rsid w:val="00AA7CE3"/>
    <w:rsid w:val="00AB2A08"/>
    <w:rsid w:val="00AB52DD"/>
    <w:rsid w:val="00AC0591"/>
    <w:rsid w:val="00AC4382"/>
    <w:rsid w:val="00AC5331"/>
    <w:rsid w:val="00AD1A43"/>
    <w:rsid w:val="00AD7E15"/>
    <w:rsid w:val="00AE14CE"/>
    <w:rsid w:val="00AE313E"/>
    <w:rsid w:val="00AF0E16"/>
    <w:rsid w:val="00AF4367"/>
    <w:rsid w:val="00AF76A5"/>
    <w:rsid w:val="00B07F49"/>
    <w:rsid w:val="00B10ED8"/>
    <w:rsid w:val="00B173C7"/>
    <w:rsid w:val="00B17CA1"/>
    <w:rsid w:val="00B227A4"/>
    <w:rsid w:val="00B2544A"/>
    <w:rsid w:val="00B26EF5"/>
    <w:rsid w:val="00B27A0D"/>
    <w:rsid w:val="00B42928"/>
    <w:rsid w:val="00B45FCD"/>
    <w:rsid w:val="00B47343"/>
    <w:rsid w:val="00B562AB"/>
    <w:rsid w:val="00B57EC7"/>
    <w:rsid w:val="00B6104C"/>
    <w:rsid w:val="00B62EDC"/>
    <w:rsid w:val="00B63912"/>
    <w:rsid w:val="00B64054"/>
    <w:rsid w:val="00B6559E"/>
    <w:rsid w:val="00B67A85"/>
    <w:rsid w:val="00B71B40"/>
    <w:rsid w:val="00B7425B"/>
    <w:rsid w:val="00B754F3"/>
    <w:rsid w:val="00B774B6"/>
    <w:rsid w:val="00B80C5C"/>
    <w:rsid w:val="00B83B43"/>
    <w:rsid w:val="00B853C0"/>
    <w:rsid w:val="00B864DC"/>
    <w:rsid w:val="00B94081"/>
    <w:rsid w:val="00B953D3"/>
    <w:rsid w:val="00B954EE"/>
    <w:rsid w:val="00BA21F4"/>
    <w:rsid w:val="00BA4B98"/>
    <w:rsid w:val="00BA7779"/>
    <w:rsid w:val="00BB14A9"/>
    <w:rsid w:val="00BB17D2"/>
    <w:rsid w:val="00BB3285"/>
    <w:rsid w:val="00BB7286"/>
    <w:rsid w:val="00BB72CF"/>
    <w:rsid w:val="00BC1956"/>
    <w:rsid w:val="00BC31A5"/>
    <w:rsid w:val="00BC5EB2"/>
    <w:rsid w:val="00BC5F6B"/>
    <w:rsid w:val="00BD1B9E"/>
    <w:rsid w:val="00BD23D9"/>
    <w:rsid w:val="00BD3820"/>
    <w:rsid w:val="00BD5C7E"/>
    <w:rsid w:val="00BE0259"/>
    <w:rsid w:val="00BE3CF7"/>
    <w:rsid w:val="00BE420B"/>
    <w:rsid w:val="00BE5996"/>
    <w:rsid w:val="00BF3DFC"/>
    <w:rsid w:val="00BF3F1D"/>
    <w:rsid w:val="00BF70F8"/>
    <w:rsid w:val="00C04269"/>
    <w:rsid w:val="00C042EC"/>
    <w:rsid w:val="00C045D7"/>
    <w:rsid w:val="00C133E0"/>
    <w:rsid w:val="00C15ECD"/>
    <w:rsid w:val="00C21A57"/>
    <w:rsid w:val="00C21D85"/>
    <w:rsid w:val="00C23D6C"/>
    <w:rsid w:val="00C249C9"/>
    <w:rsid w:val="00C25BF9"/>
    <w:rsid w:val="00C27689"/>
    <w:rsid w:val="00C32651"/>
    <w:rsid w:val="00C3593D"/>
    <w:rsid w:val="00C36436"/>
    <w:rsid w:val="00C45ACE"/>
    <w:rsid w:val="00C47DCF"/>
    <w:rsid w:val="00C50B56"/>
    <w:rsid w:val="00C5310B"/>
    <w:rsid w:val="00C57375"/>
    <w:rsid w:val="00C6201F"/>
    <w:rsid w:val="00C62A50"/>
    <w:rsid w:val="00C64405"/>
    <w:rsid w:val="00C67551"/>
    <w:rsid w:val="00C7627F"/>
    <w:rsid w:val="00C81460"/>
    <w:rsid w:val="00C81E67"/>
    <w:rsid w:val="00C82D99"/>
    <w:rsid w:val="00C836F8"/>
    <w:rsid w:val="00C921B0"/>
    <w:rsid w:val="00CA27B5"/>
    <w:rsid w:val="00CA5743"/>
    <w:rsid w:val="00CA6920"/>
    <w:rsid w:val="00CB17C2"/>
    <w:rsid w:val="00CB3E65"/>
    <w:rsid w:val="00CB4B63"/>
    <w:rsid w:val="00CB63BB"/>
    <w:rsid w:val="00CB6863"/>
    <w:rsid w:val="00CC0456"/>
    <w:rsid w:val="00CC546F"/>
    <w:rsid w:val="00CD09FA"/>
    <w:rsid w:val="00CD1873"/>
    <w:rsid w:val="00CD3542"/>
    <w:rsid w:val="00CD5BE6"/>
    <w:rsid w:val="00CE2A1D"/>
    <w:rsid w:val="00CE477E"/>
    <w:rsid w:val="00CE6093"/>
    <w:rsid w:val="00CE72E5"/>
    <w:rsid w:val="00CF17E4"/>
    <w:rsid w:val="00CF74CB"/>
    <w:rsid w:val="00D06A1F"/>
    <w:rsid w:val="00D10E35"/>
    <w:rsid w:val="00D11C25"/>
    <w:rsid w:val="00D122D8"/>
    <w:rsid w:val="00D1575D"/>
    <w:rsid w:val="00D21337"/>
    <w:rsid w:val="00D22157"/>
    <w:rsid w:val="00D22213"/>
    <w:rsid w:val="00D22535"/>
    <w:rsid w:val="00D2419D"/>
    <w:rsid w:val="00D244BA"/>
    <w:rsid w:val="00D259CB"/>
    <w:rsid w:val="00D2607C"/>
    <w:rsid w:val="00D316F8"/>
    <w:rsid w:val="00D33110"/>
    <w:rsid w:val="00D332ED"/>
    <w:rsid w:val="00D407C3"/>
    <w:rsid w:val="00D433A0"/>
    <w:rsid w:val="00D4367B"/>
    <w:rsid w:val="00D43820"/>
    <w:rsid w:val="00D45071"/>
    <w:rsid w:val="00D4557D"/>
    <w:rsid w:val="00D45636"/>
    <w:rsid w:val="00D45C47"/>
    <w:rsid w:val="00D46A79"/>
    <w:rsid w:val="00D4753B"/>
    <w:rsid w:val="00D533EB"/>
    <w:rsid w:val="00D63EAD"/>
    <w:rsid w:val="00D66B4E"/>
    <w:rsid w:val="00D66BCD"/>
    <w:rsid w:val="00D67963"/>
    <w:rsid w:val="00D70457"/>
    <w:rsid w:val="00D70E72"/>
    <w:rsid w:val="00D72C76"/>
    <w:rsid w:val="00D72DBE"/>
    <w:rsid w:val="00D81294"/>
    <w:rsid w:val="00D8377D"/>
    <w:rsid w:val="00D83A6A"/>
    <w:rsid w:val="00D86DCF"/>
    <w:rsid w:val="00D9375B"/>
    <w:rsid w:val="00D93E29"/>
    <w:rsid w:val="00D94037"/>
    <w:rsid w:val="00DA00EB"/>
    <w:rsid w:val="00DA53CB"/>
    <w:rsid w:val="00DA5AD9"/>
    <w:rsid w:val="00DA5F1D"/>
    <w:rsid w:val="00DB0330"/>
    <w:rsid w:val="00DB3BAC"/>
    <w:rsid w:val="00DB5616"/>
    <w:rsid w:val="00DC1CC0"/>
    <w:rsid w:val="00DC4583"/>
    <w:rsid w:val="00DC6B0A"/>
    <w:rsid w:val="00DD2988"/>
    <w:rsid w:val="00DD40DF"/>
    <w:rsid w:val="00DD4656"/>
    <w:rsid w:val="00DD4FA5"/>
    <w:rsid w:val="00DE4656"/>
    <w:rsid w:val="00DE4A8C"/>
    <w:rsid w:val="00DE749D"/>
    <w:rsid w:val="00DE7AF5"/>
    <w:rsid w:val="00DF013E"/>
    <w:rsid w:val="00DF1CC9"/>
    <w:rsid w:val="00DF3C65"/>
    <w:rsid w:val="00E022AD"/>
    <w:rsid w:val="00E1184F"/>
    <w:rsid w:val="00E13FFF"/>
    <w:rsid w:val="00E17559"/>
    <w:rsid w:val="00E253BA"/>
    <w:rsid w:val="00E26A72"/>
    <w:rsid w:val="00E36093"/>
    <w:rsid w:val="00E368C1"/>
    <w:rsid w:val="00E4011B"/>
    <w:rsid w:val="00E4182A"/>
    <w:rsid w:val="00E43FD8"/>
    <w:rsid w:val="00E44FE9"/>
    <w:rsid w:val="00E52ADD"/>
    <w:rsid w:val="00E54767"/>
    <w:rsid w:val="00E5497B"/>
    <w:rsid w:val="00E702FB"/>
    <w:rsid w:val="00E71213"/>
    <w:rsid w:val="00E71CE9"/>
    <w:rsid w:val="00E73F66"/>
    <w:rsid w:val="00E75C6E"/>
    <w:rsid w:val="00E76B0E"/>
    <w:rsid w:val="00E8070E"/>
    <w:rsid w:val="00E87922"/>
    <w:rsid w:val="00E90A8A"/>
    <w:rsid w:val="00E91EA4"/>
    <w:rsid w:val="00E93AD2"/>
    <w:rsid w:val="00E93AD4"/>
    <w:rsid w:val="00E979DB"/>
    <w:rsid w:val="00EA24D9"/>
    <w:rsid w:val="00EA3730"/>
    <w:rsid w:val="00EA39EF"/>
    <w:rsid w:val="00EB20F9"/>
    <w:rsid w:val="00EB213F"/>
    <w:rsid w:val="00EB4983"/>
    <w:rsid w:val="00EC4F69"/>
    <w:rsid w:val="00EC5108"/>
    <w:rsid w:val="00ED166F"/>
    <w:rsid w:val="00ED1C4A"/>
    <w:rsid w:val="00ED32E6"/>
    <w:rsid w:val="00ED3751"/>
    <w:rsid w:val="00ED4297"/>
    <w:rsid w:val="00ED7591"/>
    <w:rsid w:val="00EE54CE"/>
    <w:rsid w:val="00EF0D4C"/>
    <w:rsid w:val="00EF1FA1"/>
    <w:rsid w:val="00F0066F"/>
    <w:rsid w:val="00F105ED"/>
    <w:rsid w:val="00F24A0E"/>
    <w:rsid w:val="00F34B88"/>
    <w:rsid w:val="00F505BE"/>
    <w:rsid w:val="00F5621D"/>
    <w:rsid w:val="00F56FAE"/>
    <w:rsid w:val="00F60B3B"/>
    <w:rsid w:val="00F62344"/>
    <w:rsid w:val="00F66D85"/>
    <w:rsid w:val="00F671CE"/>
    <w:rsid w:val="00F7122E"/>
    <w:rsid w:val="00F7399E"/>
    <w:rsid w:val="00F75458"/>
    <w:rsid w:val="00F76543"/>
    <w:rsid w:val="00F76BDA"/>
    <w:rsid w:val="00F77CC4"/>
    <w:rsid w:val="00F8002B"/>
    <w:rsid w:val="00F85C4D"/>
    <w:rsid w:val="00F863BB"/>
    <w:rsid w:val="00F87110"/>
    <w:rsid w:val="00F90182"/>
    <w:rsid w:val="00FA1547"/>
    <w:rsid w:val="00FA188F"/>
    <w:rsid w:val="00FA3C66"/>
    <w:rsid w:val="00FA74F0"/>
    <w:rsid w:val="00FA7A87"/>
    <w:rsid w:val="00FB0D95"/>
    <w:rsid w:val="00FB4A33"/>
    <w:rsid w:val="00FB4DFA"/>
    <w:rsid w:val="00FB5B68"/>
    <w:rsid w:val="00FB5FA3"/>
    <w:rsid w:val="00FC4864"/>
    <w:rsid w:val="00FC4EB8"/>
    <w:rsid w:val="00FC794E"/>
    <w:rsid w:val="00FD0FEE"/>
    <w:rsid w:val="00FD3191"/>
    <w:rsid w:val="00FD3250"/>
    <w:rsid w:val="00FD3936"/>
    <w:rsid w:val="00FD3DF4"/>
    <w:rsid w:val="00FD5D80"/>
    <w:rsid w:val="00FE106F"/>
    <w:rsid w:val="00FE2068"/>
    <w:rsid w:val="00FE28AC"/>
    <w:rsid w:val="00FE4358"/>
    <w:rsid w:val="00FE61BD"/>
    <w:rsid w:val="00FE738F"/>
    <w:rsid w:val="00FF336D"/>
    <w:rsid w:val="00FF73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2381"/>
  <w15:chartTrackingRefBased/>
  <w15:docId w15:val="{484677F8-CDE2-4A45-BE37-323F3066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BA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BA21F4"/>
    <w:pPr>
      <w:spacing w:after="0" w:line="240" w:lineRule="auto"/>
      <w:jc w:val="center"/>
    </w:pPr>
    <w:rPr>
      <w:rFonts w:ascii="Times New Roman" w:eastAsia="Times New Roman" w:hAnsi="Times New Roman" w:cs="Times New Roman"/>
      <w:b/>
      <w:bCs/>
      <w:sz w:val="24"/>
      <w:szCs w:val="24"/>
      <w:lang w:eastAsia="hr-HR"/>
    </w:rPr>
  </w:style>
  <w:style w:type="character" w:customStyle="1" w:styleId="NaslovChar">
    <w:name w:val="Naslov Char"/>
    <w:basedOn w:val="Zadanifontodlomka"/>
    <w:link w:val="Naslov"/>
    <w:rsid w:val="00BA21F4"/>
    <w:rPr>
      <w:rFonts w:ascii="Times New Roman" w:eastAsia="Times New Roman" w:hAnsi="Times New Roman" w:cs="Times New Roman"/>
      <w:b/>
      <w:bCs/>
      <w:sz w:val="24"/>
      <w:szCs w:val="24"/>
      <w:lang w:eastAsia="hr-HR"/>
    </w:rPr>
  </w:style>
  <w:style w:type="paragraph" w:styleId="StandardWeb">
    <w:name w:val="Normal (Web)"/>
    <w:basedOn w:val="Normal"/>
    <w:uiPriority w:val="99"/>
    <w:unhideWhenUsed/>
    <w:rsid w:val="00BA21F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A21F4"/>
    <w:pPr>
      <w:spacing w:after="0" w:line="240" w:lineRule="auto"/>
      <w:ind w:left="720"/>
      <w:contextualSpacing/>
    </w:pPr>
    <w:rPr>
      <w:rFonts w:ascii="Times New Roman" w:eastAsia="Times New Roman" w:hAnsi="Times New Roman" w:cs="Times New Roman"/>
      <w:sz w:val="24"/>
      <w:szCs w:val="24"/>
      <w:lang w:eastAsia="hr-HR"/>
    </w:rPr>
  </w:style>
  <w:style w:type="table" w:styleId="Reetkatablice">
    <w:name w:val="Table Grid"/>
    <w:basedOn w:val="Obinatablica"/>
    <w:uiPriority w:val="39"/>
    <w:rsid w:val="00E75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icareetke3-isticanje1">
    <w:name w:val="Grid Table 3 Accent 1"/>
    <w:basedOn w:val="Obinatablica"/>
    <w:uiPriority w:val="48"/>
    <w:rsid w:val="008F5DB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mnatablicareetke5-isticanje1">
    <w:name w:val="Grid Table 5 Dark Accent 1"/>
    <w:basedOn w:val="Obinatablica"/>
    <w:uiPriority w:val="50"/>
    <w:rsid w:val="008F5D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icareetke4-isticanje1">
    <w:name w:val="Grid Table 4 Accent 1"/>
    <w:basedOn w:val="Obinatablica"/>
    <w:uiPriority w:val="49"/>
    <w:rsid w:val="008F5DB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Svijetlatablicareetke1-isticanje5">
    <w:name w:val="Grid Table 1 Light Accent 5"/>
    <w:basedOn w:val="Obinatablica"/>
    <w:uiPriority w:val="46"/>
    <w:rsid w:val="005C733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Naglaeno">
    <w:name w:val="Strong"/>
    <w:basedOn w:val="Zadanifontodlomka"/>
    <w:uiPriority w:val="22"/>
    <w:qFormat/>
    <w:rsid w:val="004B41A5"/>
    <w:rPr>
      <w:b/>
      <w:bCs/>
    </w:rPr>
  </w:style>
  <w:style w:type="paragraph" w:styleId="Zaglavlje">
    <w:name w:val="header"/>
    <w:basedOn w:val="Normal"/>
    <w:link w:val="ZaglavljeChar"/>
    <w:uiPriority w:val="99"/>
    <w:unhideWhenUsed/>
    <w:rsid w:val="00DD4F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D4FA5"/>
  </w:style>
  <w:style w:type="paragraph" w:styleId="Podnoje">
    <w:name w:val="footer"/>
    <w:basedOn w:val="Normal"/>
    <w:link w:val="PodnojeChar"/>
    <w:uiPriority w:val="99"/>
    <w:unhideWhenUsed/>
    <w:rsid w:val="00DD4F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D4FA5"/>
  </w:style>
  <w:style w:type="table" w:styleId="Svijetlareetkatablice">
    <w:name w:val="Grid Table Light"/>
    <w:basedOn w:val="Obinatablica"/>
    <w:uiPriority w:val="40"/>
    <w:rsid w:val="00680A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eza">
    <w:name w:val="Hyperlink"/>
    <w:basedOn w:val="Zadanifontodlomka"/>
    <w:uiPriority w:val="99"/>
    <w:unhideWhenUsed/>
    <w:rsid w:val="00674742"/>
    <w:rPr>
      <w:color w:val="0000FF"/>
      <w:u w:val="single"/>
    </w:rPr>
  </w:style>
  <w:style w:type="character" w:styleId="SlijeenaHiperveza">
    <w:name w:val="FollowedHyperlink"/>
    <w:basedOn w:val="Zadanifontodlomka"/>
    <w:uiPriority w:val="99"/>
    <w:semiHidden/>
    <w:unhideWhenUsed/>
    <w:rsid w:val="00674742"/>
    <w:rPr>
      <w:color w:val="0000FF"/>
      <w:u w:val="single"/>
    </w:rPr>
  </w:style>
  <w:style w:type="paragraph" w:customStyle="1" w:styleId="msonormal0">
    <w:name w:val="msonormal"/>
    <w:basedOn w:val="Normal"/>
    <w:rsid w:val="0067474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1">
    <w:name w:val="xl71"/>
    <w:basedOn w:val="Normal"/>
    <w:rsid w:val="00674742"/>
    <w:pPr>
      <w:spacing w:before="100" w:beforeAutospacing="1" w:after="100" w:afterAutospacing="1" w:line="240" w:lineRule="auto"/>
    </w:pPr>
    <w:rPr>
      <w:rFonts w:ascii="Arial" w:eastAsia="Times New Roman" w:hAnsi="Arial" w:cs="Arial"/>
      <w:sz w:val="18"/>
      <w:szCs w:val="18"/>
      <w:lang w:eastAsia="hr-HR"/>
    </w:rPr>
  </w:style>
  <w:style w:type="paragraph" w:customStyle="1" w:styleId="xl72">
    <w:name w:val="xl72"/>
    <w:basedOn w:val="Normal"/>
    <w:rsid w:val="00674742"/>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73">
    <w:name w:val="xl73"/>
    <w:basedOn w:val="Normal"/>
    <w:rsid w:val="00674742"/>
    <w:pPr>
      <w:spacing w:before="100" w:beforeAutospacing="1" w:after="100" w:afterAutospacing="1" w:line="240" w:lineRule="auto"/>
    </w:pPr>
    <w:rPr>
      <w:rFonts w:ascii="Arial" w:eastAsia="Times New Roman" w:hAnsi="Arial" w:cs="Arial"/>
      <w:sz w:val="18"/>
      <w:szCs w:val="18"/>
      <w:lang w:eastAsia="hr-HR"/>
    </w:rPr>
  </w:style>
  <w:style w:type="paragraph" w:customStyle="1" w:styleId="xl74">
    <w:name w:val="xl74"/>
    <w:basedOn w:val="Normal"/>
    <w:rsid w:val="00674742"/>
    <w:pPr>
      <w:spacing w:before="100" w:beforeAutospacing="1" w:after="100" w:afterAutospacing="1" w:line="240" w:lineRule="auto"/>
    </w:pPr>
    <w:rPr>
      <w:rFonts w:ascii="Arial" w:eastAsia="Times New Roman" w:hAnsi="Arial" w:cs="Arial"/>
      <w:sz w:val="16"/>
      <w:szCs w:val="16"/>
      <w:lang w:eastAsia="hr-HR"/>
    </w:rPr>
  </w:style>
  <w:style w:type="paragraph" w:customStyle="1" w:styleId="xl75">
    <w:name w:val="xl75"/>
    <w:basedOn w:val="Normal"/>
    <w:rsid w:val="00674742"/>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76">
    <w:name w:val="xl76"/>
    <w:basedOn w:val="Normal"/>
    <w:rsid w:val="00674742"/>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7">
    <w:name w:val="xl77"/>
    <w:basedOn w:val="Normal"/>
    <w:rsid w:val="00674742"/>
    <w:pPr>
      <w:pBdr>
        <w:top w:val="single" w:sz="4" w:space="0" w:color="C0C0C0"/>
        <w:left w:val="single" w:sz="4" w:space="0" w:color="000080"/>
        <w:bottom w:val="single" w:sz="4" w:space="0" w:color="C0C0C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78">
    <w:name w:val="xl78"/>
    <w:basedOn w:val="Normal"/>
    <w:rsid w:val="00674742"/>
    <w:pPr>
      <w:pBdr>
        <w:top w:val="single" w:sz="4" w:space="0" w:color="C0C0C0"/>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79">
    <w:name w:val="xl79"/>
    <w:basedOn w:val="Normal"/>
    <w:rsid w:val="00674742"/>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b/>
      <w:bCs/>
      <w:color w:val="002060"/>
      <w:sz w:val="16"/>
      <w:szCs w:val="16"/>
      <w:lang w:eastAsia="hr-HR"/>
    </w:rPr>
  </w:style>
  <w:style w:type="paragraph" w:customStyle="1" w:styleId="xl80">
    <w:name w:val="xl80"/>
    <w:basedOn w:val="Normal"/>
    <w:rsid w:val="00674742"/>
    <w:pPr>
      <w:spacing w:before="100" w:beforeAutospacing="1" w:after="100" w:afterAutospacing="1" w:line="240" w:lineRule="auto"/>
    </w:pPr>
    <w:rPr>
      <w:rFonts w:ascii="Arial" w:eastAsia="Times New Roman" w:hAnsi="Arial" w:cs="Arial"/>
      <w:sz w:val="18"/>
      <w:szCs w:val="18"/>
      <w:lang w:eastAsia="hr-HR"/>
    </w:rPr>
  </w:style>
  <w:style w:type="paragraph" w:customStyle="1" w:styleId="xl81">
    <w:name w:val="xl81"/>
    <w:basedOn w:val="Normal"/>
    <w:rsid w:val="00674742"/>
    <w:pP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82">
    <w:name w:val="xl82"/>
    <w:basedOn w:val="Normal"/>
    <w:rsid w:val="00674742"/>
    <w:pPr>
      <w:spacing w:before="100" w:beforeAutospacing="1" w:after="100" w:afterAutospacing="1" w:line="240" w:lineRule="auto"/>
      <w:jc w:val="center"/>
      <w:textAlignment w:val="center"/>
    </w:pPr>
    <w:rPr>
      <w:rFonts w:ascii="Arial" w:eastAsia="Times New Roman" w:hAnsi="Arial" w:cs="Arial"/>
      <w:sz w:val="18"/>
      <w:szCs w:val="18"/>
      <w:lang w:eastAsia="hr-HR"/>
    </w:rPr>
  </w:style>
  <w:style w:type="paragraph" w:customStyle="1" w:styleId="xl83">
    <w:name w:val="xl83"/>
    <w:basedOn w:val="Normal"/>
    <w:rsid w:val="00674742"/>
    <w:pPr>
      <w:pBdr>
        <w:left w:val="single" w:sz="4" w:space="0" w:color="00000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4">
    <w:name w:val="xl84"/>
    <w:basedOn w:val="Normal"/>
    <w:rsid w:val="00674742"/>
    <w:pPr>
      <w:pBdr>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5">
    <w:name w:val="xl85"/>
    <w:basedOn w:val="Normal"/>
    <w:rsid w:val="00674742"/>
    <w:pPr>
      <w:pBdr>
        <w:left w:val="single" w:sz="4" w:space="0" w:color="000080"/>
        <w:bottom w:val="single" w:sz="4" w:space="0" w:color="C0C0C0"/>
        <w:right w:val="single" w:sz="4" w:space="0" w:color="000080"/>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86">
    <w:name w:val="xl86"/>
    <w:basedOn w:val="Normal"/>
    <w:rsid w:val="00674742"/>
    <w:pPr>
      <w:pBdr>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b/>
      <w:bCs/>
      <w:color w:val="002060"/>
      <w:sz w:val="16"/>
      <w:szCs w:val="16"/>
      <w:lang w:eastAsia="hr-HR"/>
    </w:rPr>
  </w:style>
  <w:style w:type="paragraph" w:customStyle="1" w:styleId="xl87">
    <w:name w:val="xl87"/>
    <w:basedOn w:val="Normal"/>
    <w:rsid w:val="00674742"/>
    <w:pPr>
      <w:pBdr>
        <w:left w:val="single" w:sz="4" w:space="0" w:color="000080"/>
        <w:bottom w:val="single" w:sz="4" w:space="0" w:color="C0C0C0"/>
        <w:right w:val="single" w:sz="4" w:space="0" w:color="00000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88">
    <w:name w:val="xl88"/>
    <w:basedOn w:val="Normal"/>
    <w:rsid w:val="00674742"/>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textAlignment w:val="center"/>
    </w:pPr>
    <w:rPr>
      <w:rFonts w:ascii="Arial" w:eastAsia="Times New Roman" w:hAnsi="Arial" w:cs="Arial"/>
      <w:sz w:val="18"/>
      <w:szCs w:val="18"/>
      <w:lang w:eastAsia="hr-HR"/>
    </w:rPr>
  </w:style>
  <w:style w:type="paragraph" w:customStyle="1" w:styleId="xl89">
    <w:name w:val="xl89"/>
    <w:basedOn w:val="Normal"/>
    <w:rsid w:val="00674742"/>
    <w:pPr>
      <w:spacing w:before="100" w:beforeAutospacing="1" w:after="100" w:afterAutospacing="1" w:line="240" w:lineRule="auto"/>
    </w:pPr>
    <w:rPr>
      <w:rFonts w:ascii="Arial" w:eastAsia="Times New Roman" w:hAnsi="Arial" w:cs="Arial"/>
      <w:sz w:val="18"/>
      <w:szCs w:val="18"/>
      <w:lang w:eastAsia="hr-HR"/>
    </w:rPr>
  </w:style>
  <w:style w:type="paragraph" w:customStyle="1" w:styleId="xl90">
    <w:name w:val="xl90"/>
    <w:basedOn w:val="Normal"/>
    <w:rsid w:val="00674742"/>
    <w:pPr>
      <w:pBdr>
        <w:top w:val="single" w:sz="4" w:space="0" w:color="C0C0C0"/>
        <w:left w:val="single" w:sz="4" w:space="0" w:color="000080"/>
        <w:bottom w:val="single" w:sz="4" w:space="0" w:color="C0C0C0"/>
        <w:right w:val="single" w:sz="4" w:space="0" w:color="000080"/>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91">
    <w:name w:val="xl91"/>
    <w:basedOn w:val="Normal"/>
    <w:rsid w:val="00674742"/>
    <w:pPr>
      <w:pBdr>
        <w:top w:val="single" w:sz="4" w:space="0" w:color="000000"/>
        <w:left w:val="single" w:sz="4" w:space="0" w:color="000000"/>
        <w:right w:val="single" w:sz="4" w:space="0" w:color="000080"/>
      </w:pBdr>
      <w:shd w:val="clear" w:color="000000"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2">
    <w:name w:val="xl92"/>
    <w:basedOn w:val="Normal"/>
    <w:rsid w:val="00674742"/>
    <w:pPr>
      <w:pBdr>
        <w:top w:val="single" w:sz="4" w:space="0" w:color="000000"/>
        <w:left w:val="single" w:sz="4" w:space="0" w:color="000080"/>
        <w:right w:val="single" w:sz="4" w:space="0" w:color="000080"/>
      </w:pBdr>
      <w:shd w:val="clear" w:color="000000"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3">
    <w:name w:val="xl93"/>
    <w:basedOn w:val="Normal"/>
    <w:rsid w:val="00674742"/>
    <w:pPr>
      <w:pBdr>
        <w:top w:val="single" w:sz="4" w:space="0" w:color="000000"/>
        <w:left w:val="single" w:sz="4" w:space="0" w:color="000080"/>
        <w:right w:val="single" w:sz="4" w:space="0" w:color="000080"/>
      </w:pBdr>
      <w:shd w:val="clear" w:color="000000"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4">
    <w:name w:val="xl94"/>
    <w:basedOn w:val="Normal"/>
    <w:rsid w:val="00674742"/>
    <w:pPr>
      <w:pBdr>
        <w:top w:val="single" w:sz="4" w:space="0" w:color="000000"/>
        <w:left w:val="single" w:sz="4" w:space="0" w:color="000080"/>
        <w:right w:val="single" w:sz="4" w:space="0" w:color="000000"/>
      </w:pBdr>
      <w:shd w:val="clear" w:color="000000"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5">
    <w:name w:val="xl95"/>
    <w:basedOn w:val="Normal"/>
    <w:rsid w:val="00674742"/>
    <w:pPr>
      <w:pBdr>
        <w:top w:val="single" w:sz="4" w:space="0" w:color="000000"/>
        <w:left w:val="single" w:sz="4" w:space="0" w:color="000080"/>
        <w:right w:val="single" w:sz="4" w:space="0" w:color="000080"/>
      </w:pBdr>
      <w:shd w:val="clear" w:color="000000" w:fill="FFFFCC"/>
      <w:spacing w:before="100" w:beforeAutospacing="1" w:after="100" w:afterAutospacing="1" w:line="240" w:lineRule="auto"/>
      <w:jc w:val="center"/>
      <w:textAlignment w:val="center"/>
    </w:pPr>
    <w:rPr>
      <w:rFonts w:ascii="Arial" w:eastAsia="Times New Roman" w:hAnsi="Arial" w:cs="Arial"/>
      <w:b/>
      <w:bCs/>
      <w:color w:val="000080"/>
      <w:sz w:val="18"/>
      <w:szCs w:val="18"/>
      <w:lang w:eastAsia="hr-HR"/>
    </w:rPr>
  </w:style>
  <w:style w:type="paragraph" w:customStyle="1" w:styleId="xl96">
    <w:name w:val="xl96"/>
    <w:basedOn w:val="Normal"/>
    <w:rsid w:val="00674742"/>
    <w:pPr>
      <w:pBdr>
        <w:top w:val="single" w:sz="4" w:space="0" w:color="000000"/>
        <w:left w:val="single" w:sz="4" w:space="0" w:color="000000"/>
        <w:bottom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97">
    <w:name w:val="xl97"/>
    <w:basedOn w:val="Normal"/>
    <w:rsid w:val="00674742"/>
    <w:pPr>
      <w:pBdr>
        <w:top w:val="single" w:sz="4" w:space="0" w:color="000000"/>
        <w:left w:val="single" w:sz="4" w:space="0" w:color="000080"/>
        <w:bottom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98">
    <w:name w:val="xl98"/>
    <w:basedOn w:val="Normal"/>
    <w:rsid w:val="00674742"/>
    <w:pPr>
      <w:pBdr>
        <w:top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99">
    <w:name w:val="xl99"/>
    <w:basedOn w:val="Normal"/>
    <w:rsid w:val="00674742"/>
    <w:pPr>
      <w:pBdr>
        <w:top w:val="single" w:sz="4" w:space="0" w:color="000000"/>
        <w:left w:val="single" w:sz="4" w:space="0" w:color="000080"/>
        <w:bottom w:val="single" w:sz="4" w:space="0" w:color="000000"/>
        <w:right w:val="single" w:sz="4" w:space="0" w:color="000080"/>
      </w:pBd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0">
    <w:name w:val="xl100"/>
    <w:basedOn w:val="Normal"/>
    <w:rsid w:val="00674742"/>
    <w:pPr>
      <w:pBdr>
        <w:top w:val="single" w:sz="4" w:space="0" w:color="000000"/>
        <w:left w:val="single" w:sz="4" w:space="0" w:color="00008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1">
    <w:name w:val="xl101"/>
    <w:basedOn w:val="Normal"/>
    <w:rsid w:val="00674742"/>
    <w:pPr>
      <w:pBdr>
        <w:top w:val="single" w:sz="4" w:space="0" w:color="000000"/>
        <w:left w:val="single" w:sz="4" w:space="0" w:color="000000"/>
        <w:bottom w:val="single" w:sz="4" w:space="0" w:color="C0C0C0"/>
      </w:pBdr>
      <w:shd w:val="clear" w:color="DBE5F1" w:fill="DBE5F1"/>
      <w:spacing w:before="100" w:beforeAutospacing="1" w:after="100" w:afterAutospacing="1" w:line="240" w:lineRule="auto"/>
      <w:textAlignment w:val="center"/>
    </w:pPr>
    <w:rPr>
      <w:rFonts w:ascii="Arial" w:eastAsia="Times New Roman" w:hAnsi="Arial" w:cs="Arial"/>
      <w:b/>
      <w:bCs/>
      <w:color w:val="0C0C0C"/>
      <w:sz w:val="18"/>
      <w:szCs w:val="18"/>
      <w:lang w:eastAsia="hr-HR"/>
    </w:rPr>
  </w:style>
  <w:style w:type="paragraph" w:customStyle="1" w:styleId="xl102">
    <w:name w:val="xl102"/>
    <w:basedOn w:val="Normal"/>
    <w:rsid w:val="00674742"/>
    <w:pPr>
      <w:pBdr>
        <w:top w:val="single" w:sz="4" w:space="0" w:color="000000"/>
        <w:left w:val="single" w:sz="4" w:space="0" w:color="000080"/>
        <w:bottom w:val="single" w:sz="4" w:space="0" w:color="C0C0C0"/>
        <w:right w:val="single" w:sz="4" w:space="0" w:color="000080"/>
      </w:pBdr>
      <w:shd w:val="clear" w:color="DBE5F1" w:fill="DBE5F1"/>
      <w:spacing w:before="100" w:beforeAutospacing="1" w:after="100" w:afterAutospacing="1" w:line="240" w:lineRule="auto"/>
      <w:textAlignment w:val="center"/>
    </w:pPr>
    <w:rPr>
      <w:rFonts w:ascii="Arial" w:eastAsia="Times New Roman" w:hAnsi="Arial" w:cs="Arial"/>
      <w:b/>
      <w:bCs/>
      <w:color w:val="0C0C0C"/>
      <w:sz w:val="16"/>
      <w:szCs w:val="16"/>
      <w:lang w:eastAsia="hr-HR"/>
    </w:rPr>
  </w:style>
  <w:style w:type="paragraph" w:customStyle="1" w:styleId="xl103">
    <w:name w:val="xl103"/>
    <w:basedOn w:val="Normal"/>
    <w:rsid w:val="00674742"/>
    <w:pPr>
      <w:pBdr>
        <w:top w:val="single" w:sz="4" w:space="0" w:color="000000"/>
        <w:left w:val="single" w:sz="4" w:space="0" w:color="000080"/>
        <w:bottom w:val="single" w:sz="4" w:space="0" w:color="C0C0C0"/>
        <w:right w:val="single" w:sz="4" w:space="0" w:color="000000"/>
      </w:pBdr>
      <w:shd w:val="clear" w:color="DBE5F1" w:fill="DBE5F1"/>
      <w:spacing w:before="100" w:beforeAutospacing="1" w:after="100" w:afterAutospacing="1" w:line="240" w:lineRule="auto"/>
      <w:textAlignment w:val="center"/>
    </w:pPr>
    <w:rPr>
      <w:rFonts w:ascii="Arial" w:eastAsia="Times New Roman" w:hAnsi="Arial" w:cs="Arial"/>
      <w:b/>
      <w:bCs/>
      <w:color w:val="0C0C0C"/>
      <w:sz w:val="16"/>
      <w:szCs w:val="16"/>
      <w:lang w:eastAsia="hr-HR"/>
    </w:rPr>
  </w:style>
  <w:style w:type="paragraph" w:customStyle="1" w:styleId="xl104">
    <w:name w:val="xl104"/>
    <w:basedOn w:val="Normal"/>
    <w:rsid w:val="00674742"/>
    <w:pPr>
      <w:pBdr>
        <w:top w:val="single" w:sz="4" w:space="0" w:color="000000"/>
        <w:left w:val="single" w:sz="4" w:space="0" w:color="000000"/>
        <w:bottom w:val="single" w:sz="4" w:space="0" w:color="C0C0C0"/>
      </w:pBdr>
      <w:shd w:val="clear" w:color="DBE5F1" w:fill="DBE5F1"/>
      <w:spacing w:before="100" w:beforeAutospacing="1" w:after="100" w:afterAutospacing="1" w:line="240" w:lineRule="auto"/>
      <w:textAlignment w:val="center"/>
    </w:pPr>
    <w:rPr>
      <w:rFonts w:ascii="Arial" w:eastAsia="Times New Roman" w:hAnsi="Arial" w:cs="Arial"/>
      <w:b/>
      <w:bCs/>
      <w:color w:val="0C0C0C"/>
      <w:sz w:val="24"/>
      <w:szCs w:val="24"/>
      <w:lang w:eastAsia="hr-HR"/>
    </w:rPr>
  </w:style>
  <w:style w:type="paragraph" w:customStyle="1" w:styleId="xl105">
    <w:name w:val="xl105"/>
    <w:basedOn w:val="Normal"/>
    <w:rsid w:val="00674742"/>
    <w:pPr>
      <w:pBdr>
        <w:top w:val="single" w:sz="4" w:space="0" w:color="000000"/>
        <w:bottom w:val="single" w:sz="4" w:space="0" w:color="C0C0C0"/>
        <w:right w:val="single" w:sz="4" w:space="0" w:color="000080"/>
      </w:pBdr>
      <w:spacing w:before="100" w:beforeAutospacing="1" w:after="100" w:afterAutospacing="1" w:line="240" w:lineRule="auto"/>
    </w:pPr>
    <w:rPr>
      <w:rFonts w:ascii="Arial" w:eastAsia="Times New Roman" w:hAnsi="Arial" w:cs="Arial"/>
      <w:sz w:val="24"/>
      <w:szCs w:val="24"/>
      <w:lang w:eastAsia="hr-HR"/>
    </w:rPr>
  </w:style>
  <w:style w:type="character" w:styleId="Nerijeenospominjanje">
    <w:name w:val="Unresolved Mention"/>
    <w:basedOn w:val="Zadanifontodlomka"/>
    <w:uiPriority w:val="99"/>
    <w:semiHidden/>
    <w:unhideWhenUsed/>
    <w:rsid w:val="004B5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8112">
      <w:bodyDiv w:val="1"/>
      <w:marLeft w:val="0"/>
      <w:marRight w:val="0"/>
      <w:marTop w:val="0"/>
      <w:marBottom w:val="0"/>
      <w:divBdr>
        <w:top w:val="none" w:sz="0" w:space="0" w:color="auto"/>
        <w:left w:val="none" w:sz="0" w:space="0" w:color="auto"/>
        <w:bottom w:val="none" w:sz="0" w:space="0" w:color="auto"/>
        <w:right w:val="none" w:sz="0" w:space="0" w:color="auto"/>
      </w:divBdr>
    </w:div>
    <w:div w:id="220991109">
      <w:bodyDiv w:val="1"/>
      <w:marLeft w:val="0"/>
      <w:marRight w:val="0"/>
      <w:marTop w:val="0"/>
      <w:marBottom w:val="0"/>
      <w:divBdr>
        <w:top w:val="none" w:sz="0" w:space="0" w:color="auto"/>
        <w:left w:val="none" w:sz="0" w:space="0" w:color="auto"/>
        <w:bottom w:val="none" w:sz="0" w:space="0" w:color="auto"/>
        <w:right w:val="none" w:sz="0" w:space="0" w:color="auto"/>
      </w:divBdr>
    </w:div>
    <w:div w:id="231163343">
      <w:bodyDiv w:val="1"/>
      <w:marLeft w:val="0"/>
      <w:marRight w:val="0"/>
      <w:marTop w:val="0"/>
      <w:marBottom w:val="0"/>
      <w:divBdr>
        <w:top w:val="none" w:sz="0" w:space="0" w:color="auto"/>
        <w:left w:val="none" w:sz="0" w:space="0" w:color="auto"/>
        <w:bottom w:val="none" w:sz="0" w:space="0" w:color="auto"/>
        <w:right w:val="none" w:sz="0" w:space="0" w:color="auto"/>
      </w:divBdr>
    </w:div>
    <w:div w:id="308051894">
      <w:bodyDiv w:val="1"/>
      <w:marLeft w:val="0"/>
      <w:marRight w:val="0"/>
      <w:marTop w:val="0"/>
      <w:marBottom w:val="0"/>
      <w:divBdr>
        <w:top w:val="none" w:sz="0" w:space="0" w:color="auto"/>
        <w:left w:val="none" w:sz="0" w:space="0" w:color="auto"/>
        <w:bottom w:val="none" w:sz="0" w:space="0" w:color="auto"/>
        <w:right w:val="none" w:sz="0" w:space="0" w:color="auto"/>
      </w:divBdr>
    </w:div>
    <w:div w:id="453646233">
      <w:bodyDiv w:val="1"/>
      <w:marLeft w:val="0"/>
      <w:marRight w:val="0"/>
      <w:marTop w:val="0"/>
      <w:marBottom w:val="0"/>
      <w:divBdr>
        <w:top w:val="none" w:sz="0" w:space="0" w:color="auto"/>
        <w:left w:val="none" w:sz="0" w:space="0" w:color="auto"/>
        <w:bottom w:val="none" w:sz="0" w:space="0" w:color="auto"/>
        <w:right w:val="none" w:sz="0" w:space="0" w:color="auto"/>
      </w:divBdr>
    </w:div>
    <w:div w:id="541677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3220">
          <w:marLeft w:val="0"/>
          <w:marRight w:val="0"/>
          <w:marTop w:val="0"/>
          <w:marBottom w:val="0"/>
          <w:divBdr>
            <w:top w:val="none" w:sz="0" w:space="0" w:color="auto"/>
            <w:left w:val="none" w:sz="0" w:space="0" w:color="auto"/>
            <w:bottom w:val="none" w:sz="0" w:space="0" w:color="auto"/>
            <w:right w:val="none" w:sz="0" w:space="0" w:color="auto"/>
          </w:divBdr>
          <w:divsChild>
            <w:div w:id="790976448">
              <w:marLeft w:val="0"/>
              <w:marRight w:val="0"/>
              <w:marTop w:val="0"/>
              <w:marBottom w:val="0"/>
              <w:divBdr>
                <w:top w:val="none" w:sz="0" w:space="0" w:color="auto"/>
                <w:left w:val="none" w:sz="0" w:space="0" w:color="auto"/>
                <w:bottom w:val="none" w:sz="0" w:space="0" w:color="auto"/>
                <w:right w:val="none" w:sz="0" w:space="0" w:color="auto"/>
              </w:divBdr>
              <w:divsChild>
                <w:div w:id="340352531">
                  <w:marLeft w:val="0"/>
                  <w:marRight w:val="0"/>
                  <w:marTop w:val="0"/>
                  <w:marBottom w:val="0"/>
                  <w:divBdr>
                    <w:top w:val="none" w:sz="0" w:space="0" w:color="auto"/>
                    <w:left w:val="none" w:sz="0" w:space="0" w:color="auto"/>
                    <w:bottom w:val="none" w:sz="0" w:space="0" w:color="auto"/>
                    <w:right w:val="none" w:sz="0" w:space="0" w:color="auto"/>
                  </w:divBdr>
                  <w:divsChild>
                    <w:div w:id="984898000">
                      <w:marLeft w:val="0"/>
                      <w:marRight w:val="0"/>
                      <w:marTop w:val="0"/>
                      <w:marBottom w:val="0"/>
                      <w:divBdr>
                        <w:top w:val="none" w:sz="0" w:space="0" w:color="auto"/>
                        <w:left w:val="none" w:sz="0" w:space="0" w:color="auto"/>
                        <w:bottom w:val="none" w:sz="0" w:space="0" w:color="auto"/>
                        <w:right w:val="none" w:sz="0" w:space="0" w:color="auto"/>
                      </w:divBdr>
                      <w:divsChild>
                        <w:div w:id="1669602451">
                          <w:marLeft w:val="0"/>
                          <w:marRight w:val="0"/>
                          <w:marTop w:val="0"/>
                          <w:marBottom w:val="0"/>
                          <w:divBdr>
                            <w:top w:val="none" w:sz="0" w:space="0" w:color="auto"/>
                            <w:left w:val="none" w:sz="0" w:space="0" w:color="auto"/>
                            <w:bottom w:val="none" w:sz="0" w:space="0" w:color="auto"/>
                            <w:right w:val="none" w:sz="0" w:space="0" w:color="auto"/>
                          </w:divBdr>
                          <w:divsChild>
                            <w:div w:id="323358146">
                              <w:marLeft w:val="0"/>
                              <w:marRight w:val="0"/>
                              <w:marTop w:val="0"/>
                              <w:marBottom w:val="0"/>
                              <w:divBdr>
                                <w:top w:val="none" w:sz="0" w:space="0" w:color="auto"/>
                                <w:left w:val="none" w:sz="0" w:space="0" w:color="auto"/>
                                <w:bottom w:val="none" w:sz="0" w:space="0" w:color="auto"/>
                                <w:right w:val="none" w:sz="0" w:space="0" w:color="auto"/>
                              </w:divBdr>
                              <w:divsChild>
                                <w:div w:id="1630166610">
                                  <w:marLeft w:val="0"/>
                                  <w:marRight w:val="0"/>
                                  <w:marTop w:val="0"/>
                                  <w:marBottom w:val="0"/>
                                  <w:divBdr>
                                    <w:top w:val="none" w:sz="0" w:space="0" w:color="auto"/>
                                    <w:left w:val="none" w:sz="0" w:space="0" w:color="auto"/>
                                    <w:bottom w:val="none" w:sz="0" w:space="0" w:color="auto"/>
                                    <w:right w:val="none" w:sz="0" w:space="0" w:color="auto"/>
                                  </w:divBdr>
                                  <w:divsChild>
                                    <w:div w:id="1268850052">
                                      <w:marLeft w:val="0"/>
                                      <w:marRight w:val="0"/>
                                      <w:marTop w:val="0"/>
                                      <w:marBottom w:val="0"/>
                                      <w:divBdr>
                                        <w:top w:val="none" w:sz="0" w:space="0" w:color="auto"/>
                                        <w:left w:val="none" w:sz="0" w:space="0" w:color="auto"/>
                                        <w:bottom w:val="none" w:sz="0" w:space="0" w:color="auto"/>
                                        <w:right w:val="none" w:sz="0" w:space="0" w:color="auto"/>
                                      </w:divBdr>
                                      <w:divsChild>
                                        <w:div w:id="1061094462">
                                          <w:marLeft w:val="0"/>
                                          <w:marRight w:val="0"/>
                                          <w:marTop w:val="0"/>
                                          <w:marBottom w:val="0"/>
                                          <w:divBdr>
                                            <w:top w:val="none" w:sz="0" w:space="0" w:color="auto"/>
                                            <w:left w:val="none" w:sz="0" w:space="0" w:color="auto"/>
                                            <w:bottom w:val="none" w:sz="0" w:space="0" w:color="auto"/>
                                            <w:right w:val="none" w:sz="0" w:space="0" w:color="auto"/>
                                          </w:divBdr>
                                          <w:divsChild>
                                            <w:div w:id="2076732181">
                                              <w:marLeft w:val="0"/>
                                              <w:marRight w:val="0"/>
                                              <w:marTop w:val="0"/>
                                              <w:marBottom w:val="0"/>
                                              <w:divBdr>
                                                <w:top w:val="none" w:sz="0" w:space="0" w:color="auto"/>
                                                <w:left w:val="none" w:sz="0" w:space="0" w:color="auto"/>
                                                <w:bottom w:val="none" w:sz="0" w:space="0" w:color="auto"/>
                                                <w:right w:val="none" w:sz="0" w:space="0" w:color="auto"/>
                                              </w:divBdr>
                                              <w:divsChild>
                                                <w:div w:id="340549755">
                                                  <w:marLeft w:val="0"/>
                                                  <w:marRight w:val="0"/>
                                                  <w:marTop w:val="0"/>
                                                  <w:marBottom w:val="0"/>
                                                  <w:divBdr>
                                                    <w:top w:val="none" w:sz="0" w:space="0" w:color="auto"/>
                                                    <w:left w:val="none" w:sz="0" w:space="0" w:color="auto"/>
                                                    <w:bottom w:val="none" w:sz="0" w:space="0" w:color="auto"/>
                                                    <w:right w:val="none" w:sz="0" w:space="0" w:color="auto"/>
                                                  </w:divBdr>
                                                  <w:divsChild>
                                                    <w:div w:id="971717029">
                                                      <w:marLeft w:val="0"/>
                                                      <w:marRight w:val="0"/>
                                                      <w:marTop w:val="0"/>
                                                      <w:marBottom w:val="0"/>
                                                      <w:divBdr>
                                                        <w:top w:val="none" w:sz="0" w:space="0" w:color="auto"/>
                                                        <w:left w:val="none" w:sz="0" w:space="0" w:color="auto"/>
                                                        <w:bottom w:val="none" w:sz="0" w:space="0" w:color="auto"/>
                                                        <w:right w:val="none" w:sz="0" w:space="0" w:color="auto"/>
                                                      </w:divBdr>
                                                      <w:divsChild>
                                                        <w:div w:id="1145858010">
                                                          <w:marLeft w:val="0"/>
                                                          <w:marRight w:val="0"/>
                                                          <w:marTop w:val="0"/>
                                                          <w:marBottom w:val="0"/>
                                                          <w:divBdr>
                                                            <w:top w:val="none" w:sz="0" w:space="0" w:color="auto"/>
                                                            <w:left w:val="none" w:sz="0" w:space="0" w:color="auto"/>
                                                            <w:bottom w:val="none" w:sz="0" w:space="0" w:color="auto"/>
                                                            <w:right w:val="none" w:sz="0" w:space="0" w:color="auto"/>
                                                          </w:divBdr>
                                                          <w:divsChild>
                                                            <w:div w:id="1960837962">
                                                              <w:marLeft w:val="0"/>
                                                              <w:marRight w:val="0"/>
                                                              <w:marTop w:val="0"/>
                                                              <w:marBottom w:val="0"/>
                                                              <w:divBdr>
                                                                <w:top w:val="none" w:sz="0" w:space="0" w:color="auto"/>
                                                                <w:left w:val="none" w:sz="0" w:space="0" w:color="auto"/>
                                                                <w:bottom w:val="none" w:sz="0" w:space="0" w:color="auto"/>
                                                                <w:right w:val="none" w:sz="0" w:space="0" w:color="auto"/>
                                                              </w:divBdr>
                                                              <w:divsChild>
                                                                <w:div w:id="1286619761">
                                                                  <w:marLeft w:val="0"/>
                                                                  <w:marRight w:val="0"/>
                                                                  <w:marTop w:val="0"/>
                                                                  <w:marBottom w:val="0"/>
                                                                  <w:divBdr>
                                                                    <w:top w:val="none" w:sz="0" w:space="0" w:color="auto"/>
                                                                    <w:left w:val="none" w:sz="0" w:space="0" w:color="auto"/>
                                                                    <w:bottom w:val="none" w:sz="0" w:space="0" w:color="auto"/>
                                                                    <w:right w:val="none" w:sz="0" w:space="0" w:color="auto"/>
                                                                  </w:divBdr>
                                                                  <w:divsChild>
                                                                    <w:div w:id="1148091706">
                                                                      <w:marLeft w:val="0"/>
                                                                      <w:marRight w:val="0"/>
                                                                      <w:marTop w:val="0"/>
                                                                      <w:marBottom w:val="0"/>
                                                                      <w:divBdr>
                                                                        <w:top w:val="none" w:sz="0" w:space="0" w:color="auto"/>
                                                                        <w:left w:val="none" w:sz="0" w:space="0" w:color="auto"/>
                                                                        <w:bottom w:val="none" w:sz="0" w:space="0" w:color="auto"/>
                                                                        <w:right w:val="none" w:sz="0" w:space="0" w:color="auto"/>
                                                                      </w:divBdr>
                                                                      <w:divsChild>
                                                                        <w:div w:id="740636053">
                                                                          <w:marLeft w:val="0"/>
                                                                          <w:marRight w:val="0"/>
                                                                          <w:marTop w:val="0"/>
                                                                          <w:marBottom w:val="0"/>
                                                                          <w:divBdr>
                                                                            <w:top w:val="none" w:sz="0" w:space="0" w:color="auto"/>
                                                                            <w:left w:val="none" w:sz="0" w:space="0" w:color="auto"/>
                                                                            <w:bottom w:val="none" w:sz="0" w:space="0" w:color="auto"/>
                                                                            <w:right w:val="none" w:sz="0" w:space="0" w:color="auto"/>
                                                                          </w:divBdr>
                                                                          <w:divsChild>
                                                                            <w:div w:id="363597185">
                                                                              <w:marLeft w:val="0"/>
                                                                              <w:marRight w:val="0"/>
                                                                              <w:marTop w:val="0"/>
                                                                              <w:marBottom w:val="0"/>
                                                                              <w:divBdr>
                                                                                <w:top w:val="none" w:sz="0" w:space="0" w:color="auto"/>
                                                                                <w:left w:val="none" w:sz="0" w:space="0" w:color="auto"/>
                                                                                <w:bottom w:val="none" w:sz="0" w:space="0" w:color="auto"/>
                                                                                <w:right w:val="none" w:sz="0" w:space="0" w:color="auto"/>
                                                                              </w:divBdr>
                                                                              <w:divsChild>
                                                                                <w:div w:id="2073889600">
                                                                                  <w:marLeft w:val="0"/>
                                                                                  <w:marRight w:val="0"/>
                                                                                  <w:marTop w:val="0"/>
                                                                                  <w:marBottom w:val="0"/>
                                                                                  <w:divBdr>
                                                                                    <w:top w:val="none" w:sz="0" w:space="0" w:color="auto"/>
                                                                                    <w:left w:val="none" w:sz="0" w:space="0" w:color="auto"/>
                                                                                    <w:bottom w:val="none" w:sz="0" w:space="0" w:color="auto"/>
                                                                                    <w:right w:val="none" w:sz="0" w:space="0" w:color="auto"/>
                                                                                  </w:divBdr>
                                                                                  <w:divsChild>
                                                                                    <w:div w:id="612596357">
                                                                                      <w:marLeft w:val="0"/>
                                                                                      <w:marRight w:val="0"/>
                                                                                      <w:marTop w:val="0"/>
                                                                                      <w:marBottom w:val="0"/>
                                                                                      <w:divBdr>
                                                                                        <w:top w:val="none" w:sz="0" w:space="0" w:color="auto"/>
                                                                                        <w:left w:val="none" w:sz="0" w:space="0" w:color="auto"/>
                                                                                        <w:bottom w:val="none" w:sz="0" w:space="0" w:color="auto"/>
                                                                                        <w:right w:val="none" w:sz="0" w:space="0" w:color="auto"/>
                                                                                      </w:divBdr>
                                                                                      <w:divsChild>
                                                                                        <w:div w:id="370612320">
                                                                                          <w:marLeft w:val="0"/>
                                                                                          <w:marRight w:val="0"/>
                                                                                          <w:marTop w:val="0"/>
                                                                                          <w:marBottom w:val="0"/>
                                                                                          <w:divBdr>
                                                                                            <w:top w:val="none" w:sz="0" w:space="0" w:color="auto"/>
                                                                                            <w:left w:val="none" w:sz="0" w:space="0" w:color="auto"/>
                                                                                            <w:bottom w:val="none" w:sz="0" w:space="0" w:color="auto"/>
                                                                                            <w:right w:val="none" w:sz="0" w:space="0" w:color="auto"/>
                                                                                          </w:divBdr>
                                                                                          <w:divsChild>
                                                                                            <w:div w:id="1765757628">
                                                                                              <w:marLeft w:val="0"/>
                                                                                              <w:marRight w:val="120"/>
                                                                                              <w:marTop w:val="0"/>
                                                                                              <w:marBottom w:val="150"/>
                                                                                              <w:divBdr>
                                                                                                <w:top w:val="single" w:sz="2" w:space="0" w:color="EFEFEF"/>
                                                                                                <w:left w:val="single" w:sz="6" w:space="0" w:color="EFEFEF"/>
                                                                                                <w:bottom w:val="single" w:sz="6" w:space="0" w:color="E2E2E2"/>
                                                                                                <w:right w:val="single" w:sz="6" w:space="0" w:color="EFEFEF"/>
                                                                                              </w:divBdr>
                                                                                              <w:divsChild>
                                                                                                <w:div w:id="833110804">
                                                                                                  <w:marLeft w:val="0"/>
                                                                                                  <w:marRight w:val="0"/>
                                                                                                  <w:marTop w:val="0"/>
                                                                                                  <w:marBottom w:val="0"/>
                                                                                                  <w:divBdr>
                                                                                                    <w:top w:val="none" w:sz="0" w:space="0" w:color="auto"/>
                                                                                                    <w:left w:val="none" w:sz="0" w:space="0" w:color="auto"/>
                                                                                                    <w:bottom w:val="none" w:sz="0" w:space="0" w:color="auto"/>
                                                                                                    <w:right w:val="none" w:sz="0" w:space="0" w:color="auto"/>
                                                                                                  </w:divBdr>
                                                                                                  <w:divsChild>
                                                                                                    <w:div w:id="1693610126">
                                                                                                      <w:marLeft w:val="0"/>
                                                                                                      <w:marRight w:val="0"/>
                                                                                                      <w:marTop w:val="0"/>
                                                                                                      <w:marBottom w:val="0"/>
                                                                                                      <w:divBdr>
                                                                                                        <w:top w:val="none" w:sz="0" w:space="0" w:color="auto"/>
                                                                                                        <w:left w:val="none" w:sz="0" w:space="0" w:color="auto"/>
                                                                                                        <w:bottom w:val="none" w:sz="0" w:space="0" w:color="auto"/>
                                                                                                        <w:right w:val="none" w:sz="0" w:space="0" w:color="auto"/>
                                                                                                      </w:divBdr>
                                                                                                      <w:divsChild>
                                                                                                        <w:div w:id="1832091059">
                                                                                                          <w:marLeft w:val="0"/>
                                                                                                          <w:marRight w:val="0"/>
                                                                                                          <w:marTop w:val="0"/>
                                                                                                          <w:marBottom w:val="0"/>
                                                                                                          <w:divBdr>
                                                                                                            <w:top w:val="none" w:sz="0" w:space="0" w:color="auto"/>
                                                                                                            <w:left w:val="none" w:sz="0" w:space="0" w:color="auto"/>
                                                                                                            <w:bottom w:val="none" w:sz="0" w:space="0" w:color="auto"/>
                                                                                                            <w:right w:val="none" w:sz="0" w:space="0" w:color="auto"/>
                                                                                                          </w:divBdr>
                                                                                                          <w:divsChild>
                                                                                                            <w:div w:id="1264192642">
                                                                                                              <w:marLeft w:val="0"/>
                                                                                                              <w:marRight w:val="0"/>
                                                                                                              <w:marTop w:val="0"/>
                                                                                                              <w:marBottom w:val="0"/>
                                                                                                              <w:divBdr>
                                                                                                                <w:top w:val="none" w:sz="0" w:space="0" w:color="auto"/>
                                                                                                                <w:left w:val="none" w:sz="0" w:space="0" w:color="auto"/>
                                                                                                                <w:bottom w:val="none" w:sz="0" w:space="0" w:color="auto"/>
                                                                                                                <w:right w:val="none" w:sz="0" w:space="0" w:color="auto"/>
                                                                                                              </w:divBdr>
                                                                                                              <w:divsChild>
                                                                                                                <w:div w:id="513501600">
                                                                                                                  <w:marLeft w:val="0"/>
                                                                                                                  <w:marRight w:val="0"/>
                                                                                                                  <w:marTop w:val="0"/>
                                                                                                                  <w:marBottom w:val="0"/>
                                                                                                                  <w:divBdr>
                                                                                                                    <w:top w:val="none" w:sz="0" w:space="4" w:color="auto"/>
                                                                                                                    <w:left w:val="none" w:sz="0" w:space="0" w:color="auto"/>
                                                                                                                    <w:bottom w:val="none" w:sz="0" w:space="4" w:color="auto"/>
                                                                                                                    <w:right w:val="none" w:sz="0" w:space="0" w:color="auto"/>
                                                                                                                  </w:divBdr>
                                                                                                                  <w:divsChild>
                                                                                                                    <w:div w:id="1581451595">
                                                                                                                      <w:marLeft w:val="0"/>
                                                                                                                      <w:marRight w:val="0"/>
                                                                                                                      <w:marTop w:val="0"/>
                                                                                                                      <w:marBottom w:val="0"/>
                                                                                                                      <w:divBdr>
                                                                                                                        <w:top w:val="none" w:sz="0" w:space="0" w:color="auto"/>
                                                                                                                        <w:left w:val="none" w:sz="0" w:space="0" w:color="auto"/>
                                                                                                                        <w:bottom w:val="none" w:sz="0" w:space="0" w:color="auto"/>
                                                                                                                        <w:right w:val="none" w:sz="0" w:space="0" w:color="auto"/>
                                                                                                                      </w:divBdr>
                                                                                                                      <w:divsChild>
                                                                                                                        <w:div w:id="1243492588">
                                                                                                                          <w:marLeft w:val="225"/>
                                                                                                                          <w:marRight w:val="225"/>
                                                                                                                          <w:marTop w:val="75"/>
                                                                                                                          <w:marBottom w:val="75"/>
                                                                                                                          <w:divBdr>
                                                                                                                            <w:top w:val="none" w:sz="0" w:space="0" w:color="auto"/>
                                                                                                                            <w:left w:val="none" w:sz="0" w:space="0" w:color="auto"/>
                                                                                                                            <w:bottom w:val="none" w:sz="0" w:space="0" w:color="auto"/>
                                                                                                                            <w:right w:val="none" w:sz="0" w:space="0" w:color="auto"/>
                                                                                                                          </w:divBdr>
                                                                                                                          <w:divsChild>
                                                                                                                            <w:div w:id="1272006703">
                                                                                                                              <w:marLeft w:val="0"/>
                                                                                                                              <w:marRight w:val="0"/>
                                                                                                                              <w:marTop w:val="0"/>
                                                                                                                              <w:marBottom w:val="0"/>
                                                                                                                              <w:divBdr>
                                                                                                                                <w:top w:val="single" w:sz="6" w:space="0" w:color="auto"/>
                                                                                                                                <w:left w:val="single" w:sz="6" w:space="0" w:color="auto"/>
                                                                                                                                <w:bottom w:val="single" w:sz="6" w:space="0" w:color="auto"/>
                                                                                                                                <w:right w:val="single" w:sz="6" w:space="0" w:color="auto"/>
                                                                                                                              </w:divBdr>
                                                                                                                              <w:divsChild>
                                                                                                                                <w:div w:id="1744988933">
                                                                                                                                  <w:marLeft w:val="0"/>
                                                                                                                                  <w:marRight w:val="0"/>
                                                                                                                                  <w:marTop w:val="0"/>
                                                                                                                                  <w:marBottom w:val="0"/>
                                                                                                                                  <w:divBdr>
                                                                                                                                    <w:top w:val="none" w:sz="0" w:space="0" w:color="auto"/>
                                                                                                                                    <w:left w:val="none" w:sz="0" w:space="0" w:color="auto"/>
                                                                                                                                    <w:bottom w:val="none" w:sz="0" w:space="0" w:color="auto"/>
                                                                                                                                    <w:right w:val="none" w:sz="0" w:space="0" w:color="auto"/>
                                                                                                                                  </w:divBdr>
                                                                                                                                  <w:divsChild>
                                                                                                                                    <w:div w:id="7882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315216">
      <w:bodyDiv w:val="1"/>
      <w:marLeft w:val="0"/>
      <w:marRight w:val="0"/>
      <w:marTop w:val="0"/>
      <w:marBottom w:val="0"/>
      <w:divBdr>
        <w:top w:val="none" w:sz="0" w:space="0" w:color="auto"/>
        <w:left w:val="none" w:sz="0" w:space="0" w:color="auto"/>
        <w:bottom w:val="none" w:sz="0" w:space="0" w:color="auto"/>
        <w:right w:val="none" w:sz="0" w:space="0" w:color="auto"/>
      </w:divBdr>
    </w:div>
    <w:div w:id="1208181606">
      <w:bodyDiv w:val="1"/>
      <w:marLeft w:val="0"/>
      <w:marRight w:val="0"/>
      <w:marTop w:val="0"/>
      <w:marBottom w:val="0"/>
      <w:divBdr>
        <w:top w:val="none" w:sz="0" w:space="0" w:color="auto"/>
        <w:left w:val="none" w:sz="0" w:space="0" w:color="auto"/>
        <w:bottom w:val="none" w:sz="0" w:space="0" w:color="auto"/>
        <w:right w:val="none" w:sz="0" w:space="0" w:color="auto"/>
      </w:divBdr>
      <w:divsChild>
        <w:div w:id="225385039">
          <w:marLeft w:val="547"/>
          <w:marRight w:val="0"/>
          <w:marTop w:val="0"/>
          <w:marBottom w:val="0"/>
          <w:divBdr>
            <w:top w:val="none" w:sz="0" w:space="0" w:color="auto"/>
            <w:left w:val="none" w:sz="0" w:space="0" w:color="auto"/>
            <w:bottom w:val="none" w:sz="0" w:space="0" w:color="auto"/>
            <w:right w:val="none" w:sz="0" w:space="0" w:color="auto"/>
          </w:divBdr>
        </w:div>
      </w:divsChild>
    </w:div>
    <w:div w:id="1624732502">
      <w:bodyDiv w:val="1"/>
      <w:marLeft w:val="0"/>
      <w:marRight w:val="0"/>
      <w:marTop w:val="0"/>
      <w:marBottom w:val="0"/>
      <w:divBdr>
        <w:top w:val="none" w:sz="0" w:space="0" w:color="auto"/>
        <w:left w:val="none" w:sz="0" w:space="0" w:color="auto"/>
        <w:bottom w:val="none" w:sz="0" w:space="0" w:color="auto"/>
        <w:right w:val="none" w:sz="0" w:space="0" w:color="auto"/>
      </w:divBdr>
    </w:div>
    <w:div w:id="1647004216">
      <w:bodyDiv w:val="1"/>
      <w:marLeft w:val="0"/>
      <w:marRight w:val="0"/>
      <w:marTop w:val="0"/>
      <w:marBottom w:val="0"/>
      <w:divBdr>
        <w:top w:val="none" w:sz="0" w:space="0" w:color="auto"/>
        <w:left w:val="none" w:sz="0" w:space="0" w:color="auto"/>
        <w:bottom w:val="none" w:sz="0" w:space="0" w:color="auto"/>
        <w:right w:val="none" w:sz="0" w:space="0" w:color="auto"/>
      </w:divBdr>
    </w:div>
    <w:div w:id="199348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EDDD-5691-49AA-9C55-8608C352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3311</TotalTime>
  <Pages>1</Pages>
  <Words>4434</Words>
  <Characters>25277</Characters>
  <Application>Microsoft Office Word</Application>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d.o.o.</dc:creator>
  <cp:keywords/>
  <dc:description/>
  <cp:lastModifiedBy>Municipal d.o.o.</cp:lastModifiedBy>
  <cp:revision>107</cp:revision>
  <dcterms:created xsi:type="dcterms:W3CDTF">2025-02-14T06:44:00Z</dcterms:created>
  <dcterms:modified xsi:type="dcterms:W3CDTF">2026-02-13T13:03:00Z</dcterms:modified>
</cp:coreProperties>
</file>